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A0" w:firstRow="1" w:lastRow="0" w:firstColumn="1" w:lastColumn="0" w:noHBand="0" w:noVBand="0"/>
      </w:tblPr>
      <w:tblGrid>
        <w:gridCol w:w="1678"/>
        <w:gridCol w:w="2827"/>
        <w:gridCol w:w="2008"/>
        <w:gridCol w:w="2730"/>
      </w:tblGrid>
      <w:tr w:rsidR="002D41BA" w:rsidRPr="00B656E9" w14:paraId="0503E420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7C20B73" w14:textId="77777777" w:rsidR="002D41BA" w:rsidRPr="00B656E9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656E9">
              <w:rPr>
                <w:rFonts w:ascii="Calibri" w:hAnsi="Calibri" w:cs="Calibr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A3DEEEE" w14:textId="77777777" w:rsidR="002D41BA" w:rsidRPr="00B656E9" w:rsidRDefault="00AA36E5" w:rsidP="00AA36E5">
            <w:pPr>
              <w:rPr>
                <w:rFonts w:ascii="Calibri" w:hAnsi="Calibri" w:cs="Calibri"/>
                <w:sz w:val="24"/>
              </w:rPr>
            </w:pPr>
            <w:r w:rsidRPr="00B656E9">
              <w:rPr>
                <w:rFonts w:ascii="Calibri" w:hAnsi="Calibri" w:cs="Calibri"/>
                <w:sz w:val="24"/>
              </w:rPr>
              <w:t xml:space="preserve">VHF/UHF </w:t>
            </w:r>
            <w:r w:rsidR="000E736E" w:rsidRPr="00B656E9">
              <w:rPr>
                <w:rFonts w:ascii="Calibri" w:hAnsi="Calibri" w:cs="Calibri"/>
                <w:sz w:val="24"/>
              </w:rPr>
              <w:t>Band Plan Updates</w:t>
            </w:r>
          </w:p>
        </w:tc>
      </w:tr>
      <w:tr w:rsidR="002D41BA" w:rsidRPr="00B656E9" w14:paraId="66AE8A11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15353EE" w14:textId="77777777" w:rsidR="002D41BA" w:rsidRPr="00B656E9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656E9">
              <w:rPr>
                <w:rFonts w:ascii="Calibri" w:hAnsi="Calibri" w:cs="Calibr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4C77CB1" w14:textId="77777777" w:rsidR="002D41BA" w:rsidRPr="00B656E9" w:rsidRDefault="002D41BA" w:rsidP="001605AF">
            <w:pPr>
              <w:rPr>
                <w:rFonts w:ascii="Calibri" w:hAnsi="Calibri" w:cs="Calibri"/>
                <w:sz w:val="24"/>
              </w:rPr>
            </w:pPr>
            <w:r w:rsidRPr="00B656E9">
              <w:rPr>
                <w:rFonts w:ascii="Calibri" w:hAnsi="Calibri" w:cs="Calibri"/>
                <w:sz w:val="24"/>
              </w:rPr>
              <w:t>RSGB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4078B17" w14:textId="77777777" w:rsidR="002D41BA" w:rsidRPr="00B656E9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656E9">
              <w:rPr>
                <w:rFonts w:ascii="Calibri" w:hAnsi="Calibri" w:cs="Calibr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06FA8E0" w14:textId="77777777" w:rsidR="002D41BA" w:rsidRPr="00B656E9" w:rsidRDefault="002D41BA" w:rsidP="001605AF">
            <w:pPr>
              <w:rPr>
                <w:rFonts w:ascii="Calibri" w:hAnsi="Calibri" w:cs="Calibri"/>
                <w:sz w:val="24"/>
              </w:rPr>
            </w:pPr>
            <w:r w:rsidRPr="00B656E9">
              <w:rPr>
                <w:rFonts w:ascii="Calibri" w:hAnsi="Calibri" w:cs="Calibri"/>
                <w:sz w:val="24"/>
              </w:rPr>
              <w:t>UK</w:t>
            </w:r>
          </w:p>
        </w:tc>
      </w:tr>
      <w:tr w:rsidR="002D41BA" w:rsidRPr="00B656E9" w14:paraId="11B0B964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0F38F35" w14:textId="77777777" w:rsidR="002D41BA" w:rsidRPr="00B656E9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656E9">
              <w:rPr>
                <w:rFonts w:ascii="Calibri" w:hAnsi="Calibri" w:cs="Calibr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C9C6B6" w14:textId="77777777" w:rsidR="002D41BA" w:rsidRPr="00B656E9" w:rsidRDefault="000E736E" w:rsidP="001605AF">
            <w:pPr>
              <w:rPr>
                <w:rFonts w:ascii="Calibri" w:hAnsi="Calibri" w:cs="Calibri"/>
                <w:sz w:val="24"/>
              </w:rPr>
            </w:pPr>
            <w:r w:rsidRPr="00B656E9">
              <w:rPr>
                <w:rFonts w:ascii="Calibri" w:hAnsi="Calibri" w:cs="Calibri"/>
                <w:sz w:val="24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9D90185" w14:textId="77777777" w:rsidR="002D41BA" w:rsidRPr="00B656E9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656E9">
              <w:rPr>
                <w:rFonts w:ascii="Calibri" w:hAnsi="Calibri" w:cs="Calibr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51C1725" w14:textId="212E2119" w:rsidR="002D41BA" w:rsidRPr="008E6264" w:rsidRDefault="008E6264" w:rsidP="001605AF">
            <w:pPr>
              <w:rPr>
                <w:rFonts w:ascii="Calibri" w:hAnsi="Calibri" w:cs="Calibri"/>
                <w:iCs/>
                <w:sz w:val="24"/>
              </w:rPr>
            </w:pPr>
            <w:r>
              <w:rPr>
                <w:rFonts w:ascii="Calibri" w:hAnsi="Calibri" w:cs="Calibri"/>
                <w:iCs/>
                <w:sz w:val="24"/>
              </w:rPr>
              <w:t>NS20_C5_18</w:t>
            </w:r>
            <w:r w:rsidR="002D41BA" w:rsidRPr="008E6264">
              <w:rPr>
                <w:rFonts w:ascii="Calibri" w:hAnsi="Calibri" w:cs="Calibri"/>
                <w:iCs/>
                <w:sz w:val="24"/>
              </w:rPr>
              <w:t xml:space="preserve"> </w:t>
            </w:r>
          </w:p>
        </w:tc>
      </w:tr>
      <w:tr w:rsidR="002D41BA" w:rsidRPr="00B656E9" w14:paraId="70C46A59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3C4E7BA" w14:textId="77777777" w:rsidR="002D41BA" w:rsidRPr="00B656E9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656E9">
              <w:rPr>
                <w:rFonts w:ascii="Calibri" w:hAnsi="Calibri" w:cs="Calibr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3FA9F76" w14:textId="77777777" w:rsidR="002D41BA" w:rsidRPr="00B656E9" w:rsidRDefault="00AA36E5" w:rsidP="00AA36E5">
            <w:pPr>
              <w:rPr>
                <w:rFonts w:ascii="Calibri" w:hAnsi="Calibri" w:cs="Calibri"/>
                <w:sz w:val="24"/>
              </w:rPr>
            </w:pPr>
            <w:r w:rsidRPr="00B656E9">
              <w:rPr>
                <w:rFonts w:ascii="Calibri" w:hAnsi="Calibri" w:cs="Calibri"/>
                <w:sz w:val="24"/>
              </w:rPr>
              <w:t xml:space="preserve">John </w:t>
            </w:r>
            <w:proofErr w:type="spellStart"/>
            <w:r w:rsidRPr="00B656E9">
              <w:rPr>
                <w:rFonts w:ascii="Calibri" w:hAnsi="Calibri" w:cs="Calibri"/>
                <w:sz w:val="24"/>
              </w:rPr>
              <w:t>Regnault</w:t>
            </w:r>
            <w:proofErr w:type="spellEnd"/>
            <w:r w:rsidRPr="00B656E9">
              <w:rPr>
                <w:rFonts w:ascii="Calibri" w:hAnsi="Calibri" w:cs="Calibri"/>
                <w:sz w:val="24"/>
              </w:rPr>
              <w:t xml:space="preserve"> G4SWX</w:t>
            </w:r>
            <w:r w:rsidR="00FD24E7" w:rsidRPr="00B656E9">
              <w:rPr>
                <w:rFonts w:ascii="Calibri" w:hAnsi="Calibri" w:cs="Calibri"/>
                <w:sz w:val="24"/>
              </w:rPr>
              <w:t>,</w:t>
            </w:r>
            <w:r w:rsidRPr="00B656E9">
              <w:rPr>
                <w:rFonts w:ascii="Calibri" w:hAnsi="Calibri" w:cs="Calibri"/>
                <w:sz w:val="24"/>
              </w:rPr>
              <w:t xml:space="preserve">  RSGB VHF Manager</w:t>
            </w:r>
          </w:p>
        </w:tc>
      </w:tr>
    </w:tbl>
    <w:p w14:paraId="3A30DB88" w14:textId="77777777" w:rsidR="002D41BA" w:rsidRPr="00B656E9" w:rsidRDefault="002D41BA" w:rsidP="0016703F">
      <w:pPr>
        <w:rPr>
          <w:rFonts w:ascii="Calibri" w:hAnsi="Calibri" w:cs="Calibri"/>
          <w:sz w:val="24"/>
        </w:rPr>
      </w:pPr>
    </w:p>
    <w:p w14:paraId="7F62CC57" w14:textId="77777777" w:rsidR="002D41BA" w:rsidRPr="00B656E9" w:rsidRDefault="002D41B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B656E9">
        <w:rPr>
          <w:rFonts w:ascii="Calibri" w:hAnsi="Calibri" w:cs="Calibri"/>
          <w:b/>
          <w:sz w:val="24"/>
        </w:rPr>
        <w:t>Introduction:</w:t>
      </w:r>
      <w:r w:rsidRPr="00B656E9">
        <w:rPr>
          <w:rFonts w:ascii="Calibri" w:hAnsi="Calibri" w:cs="Calibri"/>
          <w:sz w:val="24"/>
        </w:rPr>
        <w:t xml:space="preserve"> </w:t>
      </w:r>
    </w:p>
    <w:p w14:paraId="0C4620F1" w14:textId="77777777" w:rsidR="000E736E" w:rsidRPr="00B656E9" w:rsidRDefault="000E736E" w:rsidP="000E736E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B656E9">
        <w:rPr>
          <w:rFonts w:ascii="Calibri" w:hAnsi="Calibri" w:cs="Calibri"/>
          <w:sz w:val="24"/>
        </w:rPr>
        <w:t xml:space="preserve">We have identified further places in IARU Region-1 VHF/UHF Band Plans that are in need of relatively small updates, such as editorials or the removal of obsolete designations. </w:t>
      </w:r>
    </w:p>
    <w:p w14:paraId="796A706D" w14:textId="77777777" w:rsidR="002D41BA" w:rsidRPr="00B656E9" w:rsidRDefault="002D41BA" w:rsidP="0016703F">
      <w:pPr>
        <w:widowControl/>
        <w:autoSpaceDE/>
        <w:autoSpaceDN/>
        <w:adjustRightInd/>
        <w:rPr>
          <w:rFonts w:ascii="Calibri" w:hAnsi="Calibri" w:cs="Calibri"/>
          <w:b/>
          <w:sz w:val="24"/>
        </w:rPr>
      </w:pPr>
    </w:p>
    <w:p w14:paraId="0367EC41" w14:textId="77777777" w:rsidR="002D41BA" w:rsidRPr="00B656E9" w:rsidRDefault="002D41BA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B656E9">
        <w:rPr>
          <w:rFonts w:ascii="Calibri" w:hAnsi="Calibri" w:cs="Calibri"/>
          <w:b/>
          <w:sz w:val="24"/>
        </w:rPr>
        <w:t>Background</w:t>
      </w:r>
      <w:r w:rsidR="00DD2626">
        <w:rPr>
          <w:rFonts w:ascii="Calibri" w:hAnsi="Calibri" w:cs="Calibri"/>
          <w:b/>
          <w:sz w:val="24"/>
        </w:rPr>
        <w:t>/Proposal</w:t>
      </w:r>
      <w:r w:rsidRPr="00B656E9">
        <w:rPr>
          <w:rFonts w:ascii="Calibri" w:hAnsi="Calibri" w:cs="Calibri"/>
          <w:b/>
          <w:sz w:val="24"/>
        </w:rPr>
        <w:t>:</w:t>
      </w:r>
      <w:r w:rsidRPr="00B656E9">
        <w:rPr>
          <w:rFonts w:ascii="Calibri" w:hAnsi="Calibri" w:cs="Calibri"/>
          <w:sz w:val="24"/>
        </w:rPr>
        <w:t xml:space="preserve"> </w:t>
      </w:r>
    </w:p>
    <w:p w14:paraId="44DF2765" w14:textId="77777777" w:rsidR="00C7493C" w:rsidRPr="00B656E9" w:rsidRDefault="00C7493C" w:rsidP="00C7493C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 w:rsidRPr="00B656E9">
        <w:rPr>
          <w:rFonts w:ascii="Calibri" w:hAnsi="Calibri" w:cs="Calibri"/>
          <w:sz w:val="24"/>
        </w:rPr>
        <w:t xml:space="preserve">As per previous similar </w:t>
      </w:r>
      <w:r w:rsidR="006974AB" w:rsidRPr="00B656E9">
        <w:rPr>
          <w:rFonts w:ascii="Calibri" w:hAnsi="Calibri" w:cs="Calibri"/>
          <w:sz w:val="24"/>
        </w:rPr>
        <w:t>reviews,</w:t>
      </w:r>
      <w:r w:rsidRPr="00B656E9">
        <w:rPr>
          <w:rFonts w:ascii="Calibri" w:hAnsi="Calibri" w:cs="Calibri"/>
          <w:sz w:val="24"/>
        </w:rPr>
        <w:t xml:space="preserve"> we propose a number of relatively small modifications that will either update or de-clutter the </w:t>
      </w:r>
      <w:r w:rsidR="005975F5" w:rsidRPr="00B656E9">
        <w:rPr>
          <w:rFonts w:ascii="Calibri" w:hAnsi="Calibri" w:cs="Calibri"/>
          <w:sz w:val="24"/>
        </w:rPr>
        <w:t xml:space="preserve">VHF/UHF </w:t>
      </w:r>
      <w:r w:rsidRPr="00B656E9">
        <w:rPr>
          <w:rFonts w:ascii="Calibri" w:hAnsi="Calibri" w:cs="Calibri"/>
          <w:sz w:val="24"/>
        </w:rPr>
        <w:t>band plans</w:t>
      </w:r>
      <w:r w:rsidR="005975F5" w:rsidRPr="00B656E9">
        <w:rPr>
          <w:rFonts w:ascii="Calibri" w:hAnsi="Calibri" w:cs="Calibri"/>
          <w:sz w:val="24"/>
        </w:rPr>
        <w:t>.</w:t>
      </w:r>
      <w:r w:rsidR="00F9622F">
        <w:rPr>
          <w:rFonts w:ascii="Calibri" w:hAnsi="Calibri" w:cs="Calibri"/>
          <w:sz w:val="24"/>
        </w:rPr>
        <w:t xml:space="preserve"> </w:t>
      </w:r>
      <w:r w:rsidR="005975F5" w:rsidRPr="00B656E9">
        <w:rPr>
          <w:rFonts w:ascii="Calibri" w:hAnsi="Calibri" w:cs="Calibri"/>
          <w:sz w:val="24"/>
        </w:rPr>
        <w:t xml:space="preserve">The aim is </w:t>
      </w:r>
      <w:r w:rsidRPr="00B656E9">
        <w:rPr>
          <w:rFonts w:ascii="Calibri" w:hAnsi="Calibri" w:cs="Calibri"/>
          <w:sz w:val="24"/>
        </w:rPr>
        <w:t xml:space="preserve">to enable </w:t>
      </w:r>
      <w:r w:rsidR="005975F5" w:rsidRPr="00B656E9">
        <w:rPr>
          <w:rFonts w:ascii="Calibri" w:hAnsi="Calibri" w:cs="Calibri"/>
          <w:sz w:val="24"/>
        </w:rPr>
        <w:t>developments and activity in</w:t>
      </w:r>
      <w:r w:rsidRPr="00B656E9">
        <w:rPr>
          <w:rFonts w:ascii="Calibri" w:hAnsi="Calibri" w:cs="Calibri"/>
          <w:sz w:val="24"/>
        </w:rPr>
        <w:t xml:space="preserve"> a more flexible manner</w:t>
      </w:r>
      <w:r w:rsidR="005975F5" w:rsidRPr="00B656E9">
        <w:rPr>
          <w:rFonts w:ascii="Calibri" w:hAnsi="Calibri" w:cs="Calibri"/>
          <w:sz w:val="24"/>
        </w:rPr>
        <w:t>.</w:t>
      </w:r>
    </w:p>
    <w:p w14:paraId="3FF726DB" w14:textId="77777777" w:rsidR="00AA36E5" w:rsidRPr="00B656E9" w:rsidRDefault="00AA36E5" w:rsidP="00AA36E5">
      <w:pPr>
        <w:pStyle w:val="Default"/>
        <w:rPr>
          <w:rFonts w:ascii="Calibri" w:hAnsi="Calibri" w:cs="Calibri"/>
          <w:lang w:val="en-ZA"/>
        </w:rPr>
      </w:pPr>
    </w:p>
    <w:p w14:paraId="079A7F3F" w14:textId="77777777" w:rsidR="002D41BA" w:rsidRPr="00B656E9" w:rsidRDefault="00DD2626" w:rsidP="0016703F">
      <w:pPr>
        <w:widowControl/>
        <w:autoSpaceDE/>
        <w:autoSpaceDN/>
        <w:adjustRightInd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Recommendation</w:t>
      </w:r>
      <w:r w:rsidR="00AA36E5" w:rsidRPr="00B656E9">
        <w:rPr>
          <w:rFonts w:ascii="Calibri" w:hAnsi="Calibri" w:cs="Calibri"/>
          <w:b/>
          <w:sz w:val="24"/>
        </w:rPr>
        <w:t>s</w:t>
      </w:r>
      <w:r w:rsidR="002D41BA" w:rsidRPr="00B656E9">
        <w:rPr>
          <w:rFonts w:ascii="Calibri" w:hAnsi="Calibri" w:cs="Calibri"/>
          <w:b/>
          <w:sz w:val="24"/>
        </w:rPr>
        <w:t>:</w:t>
      </w:r>
      <w:r w:rsidR="002D41BA" w:rsidRPr="00B656E9">
        <w:rPr>
          <w:rFonts w:ascii="Calibri" w:hAnsi="Calibri" w:cs="Calibri"/>
          <w:sz w:val="24"/>
        </w:rPr>
        <w:t xml:space="preserve"> </w:t>
      </w:r>
    </w:p>
    <w:p w14:paraId="4D1045A3" w14:textId="77777777" w:rsidR="00C7493C" w:rsidRPr="00B656E9" w:rsidRDefault="00C7493C" w:rsidP="00C7493C">
      <w:pPr>
        <w:pStyle w:val="Default"/>
        <w:rPr>
          <w:rFonts w:ascii="Calibri" w:hAnsi="Calibri" w:cs="Calibri"/>
          <w:lang w:val="en-ZA"/>
        </w:rPr>
      </w:pPr>
    </w:p>
    <w:p w14:paraId="035BBA6A" w14:textId="74E581DD" w:rsidR="00C7493C" w:rsidRPr="008E6264" w:rsidRDefault="00C7493C" w:rsidP="008E6264">
      <w:pPr>
        <w:pStyle w:val="ListParagraph"/>
        <w:numPr>
          <w:ilvl w:val="0"/>
          <w:numId w:val="23"/>
        </w:numPr>
        <w:ind w:left="426" w:hanging="284"/>
        <w:rPr>
          <w:rFonts w:ascii="Calibri" w:hAnsi="Calibri" w:cs="Calibri"/>
          <w:sz w:val="24"/>
        </w:rPr>
      </w:pPr>
      <w:r w:rsidRPr="00581C18">
        <w:rPr>
          <w:rFonts w:ascii="Calibri" w:hAnsi="Calibri" w:cs="Calibri"/>
          <w:b/>
          <w:sz w:val="24"/>
        </w:rPr>
        <w:t>50</w:t>
      </w:r>
      <w:r w:rsidR="008E6264">
        <w:rPr>
          <w:rFonts w:ascii="Calibri" w:hAnsi="Calibri" w:cs="Calibri"/>
          <w:b/>
          <w:sz w:val="24"/>
        </w:rPr>
        <w:t xml:space="preserve"> </w:t>
      </w:r>
      <w:r w:rsidRPr="00581C18">
        <w:rPr>
          <w:rFonts w:ascii="Calibri" w:hAnsi="Calibri" w:cs="Calibri"/>
          <w:b/>
          <w:sz w:val="24"/>
        </w:rPr>
        <w:t>MHz:</w:t>
      </w:r>
      <w:r w:rsidRPr="00581C18">
        <w:rPr>
          <w:rFonts w:ascii="Calibri" w:hAnsi="Calibri" w:cs="Calibri"/>
          <w:sz w:val="24"/>
        </w:rPr>
        <w:t xml:space="preserve"> Remove </w:t>
      </w:r>
      <w:r w:rsidR="00AA36E5" w:rsidRPr="00581C18">
        <w:rPr>
          <w:rFonts w:ascii="Calibri" w:hAnsi="Calibri" w:cs="Calibri"/>
          <w:sz w:val="24"/>
        </w:rPr>
        <w:t>under</w:t>
      </w:r>
      <w:r w:rsidR="00BA4A0F">
        <w:rPr>
          <w:rFonts w:ascii="Calibri" w:hAnsi="Calibri" w:cs="Calibri"/>
          <w:sz w:val="24"/>
        </w:rPr>
        <w:t>-</w:t>
      </w:r>
      <w:r w:rsidR="00AA36E5" w:rsidRPr="00581C18">
        <w:rPr>
          <w:rFonts w:ascii="Calibri" w:hAnsi="Calibri" w:cs="Calibri"/>
          <w:sz w:val="24"/>
        </w:rPr>
        <w:t xml:space="preserve">used </w:t>
      </w:r>
      <w:r w:rsidRPr="00581C18">
        <w:rPr>
          <w:rFonts w:ascii="Calibri" w:hAnsi="Calibri" w:cs="Calibri"/>
          <w:sz w:val="24"/>
        </w:rPr>
        <w:t>entries for 50.510 SSTV and 50.550 Image frequency</w:t>
      </w:r>
      <w:r w:rsidR="00AA36E5" w:rsidRPr="00581C18">
        <w:rPr>
          <w:rFonts w:ascii="Calibri" w:hAnsi="Calibri" w:cs="Calibri"/>
          <w:sz w:val="24"/>
        </w:rPr>
        <w:t>;</w:t>
      </w:r>
      <w:r w:rsidRPr="00581C18">
        <w:rPr>
          <w:rFonts w:ascii="Calibri" w:hAnsi="Calibri" w:cs="Calibri"/>
          <w:sz w:val="24"/>
        </w:rPr>
        <w:t xml:space="preserve"> which are unnecessary and </w:t>
      </w:r>
      <w:r w:rsidR="00AA36E5" w:rsidRPr="00581C18">
        <w:rPr>
          <w:rFonts w:ascii="Calibri" w:hAnsi="Calibri" w:cs="Calibri"/>
          <w:sz w:val="24"/>
        </w:rPr>
        <w:t xml:space="preserve">a </w:t>
      </w:r>
      <w:r w:rsidRPr="00581C18">
        <w:rPr>
          <w:rFonts w:ascii="Calibri" w:hAnsi="Calibri" w:cs="Calibri"/>
          <w:sz w:val="24"/>
        </w:rPr>
        <w:t xml:space="preserve">duplication in the all-modes segment </w:t>
      </w:r>
      <w:r w:rsidR="00AA36E5" w:rsidRPr="00581C18">
        <w:rPr>
          <w:rFonts w:ascii="Calibri" w:hAnsi="Calibri" w:cs="Calibri"/>
          <w:sz w:val="24"/>
        </w:rPr>
        <w:t>–</w:t>
      </w:r>
      <w:r w:rsidRPr="00581C18">
        <w:rPr>
          <w:rFonts w:ascii="Calibri" w:hAnsi="Calibri" w:cs="Calibri"/>
          <w:sz w:val="24"/>
        </w:rPr>
        <w:t xml:space="preserve"> </w:t>
      </w:r>
      <w:r w:rsidR="00AA36E5" w:rsidRPr="00581C18">
        <w:rPr>
          <w:rFonts w:ascii="Calibri" w:hAnsi="Calibri" w:cs="Calibri"/>
          <w:sz w:val="24"/>
        </w:rPr>
        <w:t xml:space="preserve">enabling </w:t>
      </w:r>
      <w:r w:rsidRPr="00581C18">
        <w:rPr>
          <w:rFonts w:ascii="Calibri" w:hAnsi="Calibri" w:cs="Calibri"/>
          <w:sz w:val="24"/>
        </w:rPr>
        <w:t xml:space="preserve">more flexible use </w:t>
      </w:r>
    </w:p>
    <w:p w14:paraId="5101A323" w14:textId="652649C4" w:rsidR="00C7493C" w:rsidRPr="008E6264" w:rsidRDefault="00C7493C" w:rsidP="008E6264">
      <w:pPr>
        <w:pStyle w:val="ListParagraph"/>
        <w:numPr>
          <w:ilvl w:val="0"/>
          <w:numId w:val="23"/>
        </w:numPr>
        <w:ind w:left="426" w:hanging="284"/>
        <w:rPr>
          <w:rFonts w:ascii="Calibri" w:hAnsi="Calibri" w:cs="Calibri"/>
          <w:sz w:val="24"/>
        </w:rPr>
      </w:pPr>
      <w:r w:rsidRPr="00581C18">
        <w:rPr>
          <w:rFonts w:ascii="Calibri" w:hAnsi="Calibri" w:cs="Calibri"/>
          <w:b/>
          <w:sz w:val="24"/>
        </w:rPr>
        <w:t>70 MHz</w:t>
      </w:r>
      <w:r w:rsidR="00134D79" w:rsidRPr="00581C18">
        <w:rPr>
          <w:rFonts w:ascii="Calibri" w:hAnsi="Calibri" w:cs="Calibri"/>
          <w:b/>
          <w:sz w:val="24"/>
        </w:rPr>
        <w:t>:</w:t>
      </w:r>
      <w:r w:rsidR="00134D79" w:rsidRPr="00581C18">
        <w:rPr>
          <w:rFonts w:ascii="Calibri" w:hAnsi="Calibri" w:cs="Calibri"/>
          <w:sz w:val="24"/>
        </w:rPr>
        <w:t xml:space="preserve"> 70.200 SSB and 70.250 Meteor </w:t>
      </w:r>
      <w:r w:rsidR="00AA36E5" w:rsidRPr="00581C18">
        <w:rPr>
          <w:rFonts w:ascii="Calibri" w:hAnsi="Calibri" w:cs="Calibri"/>
          <w:sz w:val="24"/>
        </w:rPr>
        <w:t>Scatter -</w:t>
      </w:r>
      <w:r w:rsidR="00134D79" w:rsidRPr="00581C18">
        <w:rPr>
          <w:rFonts w:ascii="Calibri" w:hAnsi="Calibri" w:cs="Calibri"/>
          <w:sz w:val="24"/>
        </w:rPr>
        <w:t xml:space="preserve"> change ‘calling’ to ‘centre’  </w:t>
      </w:r>
    </w:p>
    <w:p w14:paraId="0CD94CC7" w14:textId="15266CFB" w:rsidR="00C7493C" w:rsidRPr="008E6264" w:rsidRDefault="006974AB" w:rsidP="008E6264">
      <w:pPr>
        <w:pStyle w:val="ListParagraph"/>
        <w:numPr>
          <w:ilvl w:val="0"/>
          <w:numId w:val="23"/>
        </w:numPr>
        <w:ind w:left="426" w:hanging="284"/>
        <w:rPr>
          <w:rFonts w:ascii="Calibri" w:hAnsi="Calibri" w:cs="Calibri"/>
          <w:sz w:val="24"/>
        </w:rPr>
      </w:pPr>
      <w:r w:rsidRPr="00581C18">
        <w:rPr>
          <w:rFonts w:ascii="Calibri" w:eastAsia="Calibri" w:hAnsi="Calibri" w:cs="Calibri"/>
          <w:b/>
          <w:sz w:val="24"/>
          <w:lang w:val="en-GB"/>
        </w:rPr>
        <w:t>144 MHz:</w:t>
      </w:r>
      <w:r w:rsidRPr="00581C18">
        <w:rPr>
          <w:rFonts w:ascii="Calibri" w:eastAsia="Calibri" w:hAnsi="Calibri" w:cs="Calibri"/>
          <w:sz w:val="24"/>
          <w:lang w:val="en-GB"/>
        </w:rPr>
        <w:t xml:space="preserve"> </w:t>
      </w:r>
      <w:r w:rsidR="00134D79" w:rsidRPr="00581C18">
        <w:rPr>
          <w:rFonts w:ascii="Calibri" w:eastAsia="Calibri" w:hAnsi="Calibri" w:cs="Calibri"/>
          <w:sz w:val="24"/>
          <w:lang w:val="en-GB"/>
        </w:rPr>
        <w:t>Update</w:t>
      </w:r>
      <w:r w:rsidRPr="00581C18">
        <w:rPr>
          <w:rFonts w:ascii="Calibri" w:eastAsia="Calibri" w:hAnsi="Calibri" w:cs="Calibri"/>
          <w:sz w:val="24"/>
          <w:lang w:val="en-GB"/>
        </w:rPr>
        <w:t xml:space="preserve"> the</w:t>
      </w:r>
      <w:r w:rsidR="00AA36E5" w:rsidRPr="00581C18">
        <w:rPr>
          <w:rFonts w:ascii="Calibri" w:eastAsia="Calibri" w:hAnsi="Calibri" w:cs="Calibri"/>
          <w:sz w:val="24"/>
          <w:lang w:val="en-GB"/>
        </w:rPr>
        <w:t xml:space="preserve"> long</w:t>
      </w:r>
      <w:r w:rsidRPr="00581C18">
        <w:rPr>
          <w:rFonts w:ascii="Calibri" w:eastAsia="Calibri" w:hAnsi="Calibri" w:cs="Calibri"/>
          <w:sz w:val="24"/>
          <w:lang w:val="en-GB"/>
        </w:rPr>
        <w:t xml:space="preserve"> designation </w:t>
      </w:r>
      <w:r w:rsidR="00134D79" w:rsidRPr="00581C18">
        <w:rPr>
          <w:rFonts w:ascii="Calibri" w:eastAsia="Calibri" w:hAnsi="Calibri" w:cs="Calibri"/>
          <w:sz w:val="24"/>
          <w:lang w:val="en-GB"/>
        </w:rPr>
        <w:t>f</w:t>
      </w:r>
      <w:r w:rsidR="00AA36E5" w:rsidRPr="00581C18">
        <w:rPr>
          <w:rFonts w:ascii="Calibri" w:eastAsia="Calibri" w:hAnsi="Calibri" w:cs="Calibri"/>
          <w:sz w:val="24"/>
          <w:lang w:val="en-GB"/>
        </w:rPr>
        <w:t>or ‘</w:t>
      </w:r>
      <w:r w:rsidRPr="00581C18">
        <w:rPr>
          <w:rFonts w:ascii="Calibri" w:eastAsia="Calibri" w:hAnsi="Calibri" w:cs="Calibri"/>
          <w:sz w:val="24"/>
          <w:lang w:val="en-GB"/>
        </w:rPr>
        <w:t xml:space="preserve">144.110–144.160 </w:t>
      </w:r>
      <w:r w:rsidR="00AA36E5" w:rsidRPr="00581C18">
        <w:rPr>
          <w:rFonts w:ascii="Calibri" w:eastAsia="Calibri" w:hAnsi="Calibri" w:cs="Calibri"/>
          <w:sz w:val="24"/>
          <w:lang w:val="en-GB"/>
        </w:rPr>
        <w:t>EME MGM (</w:t>
      </w:r>
      <w:proofErr w:type="spellStart"/>
      <w:r w:rsidR="00AA36E5" w:rsidRPr="00581C18">
        <w:rPr>
          <w:rFonts w:ascii="Calibri" w:eastAsia="Calibri" w:hAnsi="Calibri" w:cs="Calibri"/>
          <w:sz w:val="24"/>
          <w:lang w:val="en-GB"/>
        </w:rPr>
        <w:t>i</w:t>
      </w:r>
      <w:proofErr w:type="spellEnd"/>
      <w:r w:rsidR="00AA36E5" w:rsidRPr="00581C18">
        <w:rPr>
          <w:rFonts w:ascii="Calibri" w:eastAsia="Calibri" w:hAnsi="Calibri" w:cs="Calibri"/>
          <w:sz w:val="24"/>
          <w:lang w:val="en-GB"/>
        </w:rPr>
        <w:t>)’</w:t>
      </w:r>
      <w:r w:rsidR="00B656E9" w:rsidRPr="00581C18">
        <w:rPr>
          <w:rFonts w:ascii="Calibri" w:eastAsia="Calibri" w:hAnsi="Calibri" w:cs="Calibri"/>
          <w:sz w:val="24"/>
          <w:lang w:val="en-GB"/>
        </w:rPr>
        <w:t>,</w:t>
      </w:r>
      <w:r w:rsidR="00AA36E5" w:rsidRPr="00581C18">
        <w:rPr>
          <w:rFonts w:ascii="Calibri" w:eastAsia="Calibri" w:hAnsi="Calibri" w:cs="Calibri"/>
          <w:sz w:val="24"/>
          <w:lang w:val="en-GB"/>
        </w:rPr>
        <w:t xml:space="preserve"> </w:t>
      </w:r>
      <w:proofErr w:type="gramStart"/>
      <w:r w:rsidR="00134D79" w:rsidRPr="00581C18">
        <w:rPr>
          <w:rFonts w:ascii="Calibri" w:eastAsia="Calibri" w:hAnsi="Calibri" w:cs="Calibri"/>
          <w:sz w:val="24"/>
          <w:lang w:val="en-GB"/>
        </w:rPr>
        <w:t>to</w:t>
      </w:r>
      <w:r w:rsidRPr="00581C18">
        <w:rPr>
          <w:rFonts w:ascii="Calibri" w:eastAsia="Calibri" w:hAnsi="Calibri" w:cs="Calibri"/>
          <w:sz w:val="24"/>
          <w:lang w:val="en-GB"/>
        </w:rPr>
        <w:t xml:space="preserve"> </w:t>
      </w:r>
      <w:r w:rsidR="00AA36E5" w:rsidRPr="00581C18">
        <w:rPr>
          <w:rFonts w:ascii="Calibri" w:eastAsia="Calibri" w:hAnsi="Calibri" w:cs="Calibri"/>
          <w:sz w:val="24"/>
          <w:lang w:val="en-GB"/>
        </w:rPr>
        <w:t xml:space="preserve"> ‘</w:t>
      </w:r>
      <w:proofErr w:type="gramEnd"/>
      <w:r w:rsidR="0055053C" w:rsidRPr="00581C18">
        <w:rPr>
          <w:rFonts w:ascii="Calibri" w:eastAsia="Calibri" w:hAnsi="Calibri" w:cs="Calibri"/>
          <w:sz w:val="24"/>
          <w:lang w:val="en-GB"/>
        </w:rPr>
        <w:t>CW and MGM EME</w:t>
      </w:r>
      <w:r w:rsidR="00AA36E5" w:rsidRPr="00581C18">
        <w:rPr>
          <w:rFonts w:ascii="Calibri" w:eastAsia="Calibri" w:hAnsi="Calibri" w:cs="Calibri"/>
          <w:sz w:val="24"/>
          <w:lang w:val="en-GB"/>
        </w:rPr>
        <w:t>’ so it aligns to the</w:t>
      </w:r>
      <w:r w:rsidRPr="00581C18">
        <w:rPr>
          <w:rFonts w:ascii="Calibri" w:eastAsia="Calibri" w:hAnsi="Calibri" w:cs="Calibri"/>
          <w:sz w:val="24"/>
          <w:lang w:val="en-GB"/>
        </w:rPr>
        <w:t xml:space="preserve"> </w:t>
      </w:r>
      <w:r w:rsidR="00134D79" w:rsidRPr="00581C18">
        <w:rPr>
          <w:rFonts w:ascii="Calibri" w:eastAsia="Calibri" w:hAnsi="Calibri" w:cs="Calibri"/>
          <w:sz w:val="24"/>
          <w:lang w:val="en-GB"/>
        </w:rPr>
        <w:t xml:space="preserve">current </w:t>
      </w:r>
      <w:r w:rsidR="00AA36E5" w:rsidRPr="00581C18">
        <w:rPr>
          <w:rFonts w:ascii="Calibri" w:eastAsia="Calibri" w:hAnsi="Calibri" w:cs="Calibri"/>
          <w:sz w:val="24"/>
          <w:lang w:val="en-GB"/>
        </w:rPr>
        <w:t xml:space="preserve">144.100-144.150 </w:t>
      </w:r>
      <w:r w:rsidRPr="00581C18">
        <w:rPr>
          <w:rFonts w:ascii="Calibri" w:eastAsia="Calibri" w:hAnsi="Calibri" w:cs="Calibri"/>
          <w:sz w:val="24"/>
          <w:lang w:val="en-GB"/>
        </w:rPr>
        <w:t xml:space="preserve">band plan </w:t>
      </w:r>
      <w:r w:rsidR="00134D79" w:rsidRPr="00581C18">
        <w:rPr>
          <w:rFonts w:ascii="Calibri" w:eastAsia="Calibri" w:hAnsi="Calibri" w:cs="Calibri"/>
          <w:sz w:val="24"/>
          <w:lang w:val="en-GB"/>
        </w:rPr>
        <w:t xml:space="preserve">edges </w:t>
      </w:r>
      <w:r w:rsidRPr="00581C18">
        <w:rPr>
          <w:rFonts w:ascii="Calibri" w:eastAsia="Calibri" w:hAnsi="Calibri" w:cs="Calibri"/>
          <w:sz w:val="24"/>
          <w:lang w:val="en-GB"/>
        </w:rPr>
        <w:t>and usage</w:t>
      </w:r>
      <w:r w:rsidR="00134D79" w:rsidRPr="00581C18">
        <w:rPr>
          <w:rFonts w:ascii="Calibri" w:eastAsia="Calibri" w:hAnsi="Calibri" w:cs="Calibri"/>
          <w:sz w:val="24"/>
          <w:lang w:val="en-GB"/>
        </w:rPr>
        <w:t xml:space="preserve">  </w:t>
      </w:r>
    </w:p>
    <w:p w14:paraId="037A7891" w14:textId="430A1572" w:rsidR="002230ED" w:rsidRPr="008E6264" w:rsidRDefault="00134D79" w:rsidP="008E6264">
      <w:pPr>
        <w:pStyle w:val="ListParagraph"/>
        <w:numPr>
          <w:ilvl w:val="0"/>
          <w:numId w:val="23"/>
        </w:numPr>
        <w:ind w:left="426" w:hanging="284"/>
        <w:rPr>
          <w:rFonts w:ascii="Calibri" w:eastAsia="Calibri" w:hAnsi="Calibri" w:cs="Calibri"/>
          <w:sz w:val="24"/>
          <w:lang w:val="en-GB"/>
        </w:rPr>
      </w:pPr>
      <w:r w:rsidRPr="00581C18">
        <w:rPr>
          <w:rFonts w:ascii="Calibri" w:eastAsia="Calibri" w:hAnsi="Calibri" w:cs="Calibri"/>
          <w:b/>
          <w:sz w:val="24"/>
          <w:lang w:val="en-GB"/>
        </w:rPr>
        <w:t>144</w:t>
      </w:r>
      <w:r w:rsidR="008E6264">
        <w:rPr>
          <w:rFonts w:ascii="Calibri" w:eastAsia="Calibri" w:hAnsi="Calibri" w:cs="Calibri"/>
          <w:b/>
          <w:sz w:val="24"/>
          <w:lang w:val="en-GB"/>
        </w:rPr>
        <w:t xml:space="preserve"> </w:t>
      </w:r>
      <w:r w:rsidRPr="00581C18">
        <w:rPr>
          <w:rFonts w:ascii="Calibri" w:eastAsia="Calibri" w:hAnsi="Calibri" w:cs="Calibri"/>
          <w:b/>
          <w:sz w:val="24"/>
          <w:lang w:val="en-GB"/>
        </w:rPr>
        <w:t>MHz:</w:t>
      </w:r>
      <w:r w:rsidRPr="00581C18">
        <w:rPr>
          <w:rFonts w:ascii="Calibri" w:eastAsia="Calibri" w:hAnsi="Calibri" w:cs="Calibri"/>
          <w:sz w:val="24"/>
          <w:lang w:val="en-GB"/>
        </w:rPr>
        <w:t xml:space="preserve">  </w:t>
      </w:r>
      <w:r w:rsidR="00AA36E5" w:rsidRPr="00581C18">
        <w:rPr>
          <w:rFonts w:ascii="Calibri" w:eastAsia="Calibri" w:hAnsi="Calibri" w:cs="Calibri"/>
          <w:sz w:val="24"/>
          <w:lang w:val="en-GB"/>
        </w:rPr>
        <w:t xml:space="preserve"> Remove </w:t>
      </w:r>
      <w:r w:rsidRPr="00581C18">
        <w:rPr>
          <w:rFonts w:ascii="Calibri" w:eastAsia="Calibri" w:hAnsi="Calibri" w:cs="Calibri"/>
          <w:sz w:val="24"/>
          <w:lang w:val="en-GB"/>
        </w:rPr>
        <w:t xml:space="preserve">the designation for </w:t>
      </w:r>
      <w:r w:rsidR="00FD087A" w:rsidRPr="00581C18">
        <w:rPr>
          <w:rFonts w:ascii="Calibri" w:eastAsia="Calibri" w:hAnsi="Calibri" w:cs="Calibri"/>
          <w:sz w:val="24"/>
          <w:lang w:val="en-GB"/>
        </w:rPr>
        <w:t>‘</w:t>
      </w:r>
      <w:r w:rsidR="00C7493C" w:rsidRPr="00581C18">
        <w:rPr>
          <w:rFonts w:ascii="Calibri" w:eastAsia="Calibri" w:hAnsi="Calibri" w:cs="Calibri"/>
          <w:sz w:val="24"/>
          <w:lang w:val="en-GB"/>
        </w:rPr>
        <w:t>144.195-144.205 Random MS SSB (</w:t>
      </w:r>
      <w:r w:rsidR="00C7493C" w:rsidRPr="00581C18">
        <w:rPr>
          <w:rFonts w:ascii="Calibri" w:eastAsia="Calibri" w:hAnsi="Calibri" w:cs="Calibri"/>
          <w:b/>
          <w:bCs/>
          <w:sz w:val="24"/>
          <w:lang w:val="en-GB"/>
        </w:rPr>
        <w:t>m</w:t>
      </w:r>
      <w:r w:rsidR="00C7493C" w:rsidRPr="00581C18">
        <w:rPr>
          <w:rFonts w:ascii="Calibri" w:eastAsia="Calibri" w:hAnsi="Calibri" w:cs="Calibri"/>
          <w:sz w:val="24"/>
          <w:lang w:val="en-GB"/>
        </w:rPr>
        <w:t>)</w:t>
      </w:r>
      <w:proofErr w:type="gramStart"/>
      <w:r w:rsidR="00FD087A" w:rsidRPr="00581C18">
        <w:rPr>
          <w:rFonts w:ascii="Calibri" w:eastAsia="Calibri" w:hAnsi="Calibri" w:cs="Calibri"/>
          <w:sz w:val="24"/>
          <w:lang w:val="en-GB"/>
        </w:rPr>
        <w:t>’</w:t>
      </w:r>
      <w:r w:rsidRPr="00581C18">
        <w:rPr>
          <w:rFonts w:ascii="Calibri" w:eastAsia="Calibri" w:hAnsi="Calibri" w:cs="Calibri"/>
          <w:sz w:val="24"/>
          <w:lang w:val="en-GB"/>
        </w:rPr>
        <w:t xml:space="preserve"> </w:t>
      </w:r>
      <w:r w:rsidR="00EC4685" w:rsidRPr="00581C18">
        <w:rPr>
          <w:rFonts w:ascii="Calibri" w:eastAsia="Calibri" w:hAnsi="Calibri" w:cs="Calibri"/>
          <w:sz w:val="24"/>
          <w:lang w:val="en-GB"/>
        </w:rPr>
        <w:t xml:space="preserve"> as</w:t>
      </w:r>
      <w:proofErr w:type="gramEnd"/>
      <w:r w:rsidR="00EC4685" w:rsidRPr="00581C18">
        <w:rPr>
          <w:rFonts w:ascii="Calibri" w:eastAsia="Calibri" w:hAnsi="Calibri" w:cs="Calibri"/>
          <w:sz w:val="24"/>
          <w:lang w:val="en-GB"/>
        </w:rPr>
        <w:t xml:space="preserve"> the activity varies with mode across other parts of the segment</w:t>
      </w:r>
    </w:p>
    <w:p w14:paraId="40A8D7D7" w14:textId="7C46CBEC" w:rsidR="00C7493C" w:rsidRPr="008E6264" w:rsidRDefault="002230ED" w:rsidP="008E6264">
      <w:pPr>
        <w:pStyle w:val="Default"/>
        <w:numPr>
          <w:ilvl w:val="0"/>
          <w:numId w:val="23"/>
        </w:numPr>
        <w:ind w:left="426" w:hanging="284"/>
        <w:rPr>
          <w:rFonts w:ascii="Calibri" w:eastAsia="Calibri" w:hAnsi="Calibri" w:cs="Calibri"/>
          <w:sz w:val="24"/>
          <w:szCs w:val="24"/>
          <w:lang w:val="en-GB"/>
        </w:rPr>
      </w:pPr>
      <w:r w:rsidRPr="00BA4A0F">
        <w:rPr>
          <w:rFonts w:ascii="Calibri" w:eastAsia="Calibri" w:hAnsi="Calibri" w:cs="Calibri"/>
          <w:b/>
          <w:sz w:val="24"/>
          <w:szCs w:val="24"/>
          <w:lang w:val="en-GB"/>
        </w:rPr>
        <w:t>144</w:t>
      </w:r>
      <w:r w:rsidR="008E6264">
        <w:rPr>
          <w:rFonts w:ascii="Calibri" w:eastAsia="Calibri" w:hAnsi="Calibri" w:cs="Calibri"/>
          <w:b/>
          <w:sz w:val="24"/>
          <w:szCs w:val="24"/>
          <w:lang w:val="en-GB"/>
        </w:rPr>
        <w:t xml:space="preserve"> </w:t>
      </w:r>
      <w:r w:rsidRPr="00BA4A0F">
        <w:rPr>
          <w:rFonts w:ascii="Calibri" w:eastAsia="Calibri" w:hAnsi="Calibri" w:cs="Calibri"/>
          <w:b/>
          <w:sz w:val="24"/>
          <w:szCs w:val="24"/>
          <w:lang w:val="en-GB"/>
        </w:rPr>
        <w:t>MHz:</w:t>
      </w:r>
      <w:r w:rsidRPr="00BA4A0F">
        <w:rPr>
          <w:rFonts w:ascii="Calibri" w:eastAsia="Calibri" w:hAnsi="Calibri" w:cs="Calibri"/>
          <w:sz w:val="24"/>
          <w:szCs w:val="24"/>
          <w:lang w:val="en-GB"/>
        </w:rPr>
        <w:t xml:space="preserve"> rename 144.492 ‘EMGM’ to ‘Personal weak signal MGM Beacons</w:t>
      </w:r>
      <w:proofErr w:type="gramStart"/>
      <w:r w:rsidRPr="00BA4A0F">
        <w:rPr>
          <w:rFonts w:ascii="Calibri" w:eastAsia="Calibri" w:hAnsi="Calibri" w:cs="Calibri"/>
          <w:sz w:val="24"/>
          <w:szCs w:val="24"/>
          <w:lang w:val="en-GB"/>
        </w:rPr>
        <w:t>’  -</w:t>
      </w:r>
      <w:proofErr w:type="gramEnd"/>
      <w:r w:rsidRPr="00BA4A0F">
        <w:rPr>
          <w:rFonts w:ascii="Calibri" w:eastAsia="Calibri" w:hAnsi="Calibri" w:cs="Calibri"/>
          <w:sz w:val="24"/>
          <w:szCs w:val="24"/>
          <w:lang w:val="en-GB"/>
        </w:rPr>
        <w:t xml:space="preserve"> but no other </w:t>
      </w:r>
      <w:r w:rsidR="00581C18" w:rsidRPr="00BA4A0F">
        <w:rPr>
          <w:rFonts w:ascii="Calibri" w:eastAsia="Calibri" w:hAnsi="Calibri" w:cs="Calibri"/>
          <w:sz w:val="24"/>
          <w:szCs w:val="24"/>
          <w:lang w:val="en-GB"/>
        </w:rPr>
        <w:t xml:space="preserve">frequency </w:t>
      </w:r>
      <w:r w:rsidRPr="00BA4A0F">
        <w:rPr>
          <w:rFonts w:ascii="Calibri" w:eastAsia="Calibri" w:hAnsi="Calibri" w:cs="Calibri"/>
          <w:sz w:val="24"/>
          <w:szCs w:val="24"/>
          <w:lang w:val="en-GB"/>
        </w:rPr>
        <w:t>changes  (</w:t>
      </w:r>
      <w:r w:rsidR="00581C18" w:rsidRPr="00BA4A0F">
        <w:rPr>
          <w:rFonts w:ascii="Calibri" w:eastAsia="Calibri" w:hAnsi="Calibri" w:cs="Calibri"/>
          <w:sz w:val="24"/>
          <w:szCs w:val="24"/>
          <w:lang w:val="en-GB"/>
        </w:rPr>
        <w:t xml:space="preserve">NB: </w:t>
      </w:r>
      <w:r w:rsidRPr="00BA4A0F">
        <w:rPr>
          <w:rFonts w:ascii="Calibri" w:eastAsia="Calibri" w:hAnsi="Calibri" w:cs="Calibri"/>
          <w:sz w:val="24"/>
          <w:szCs w:val="24"/>
          <w:lang w:val="en-GB"/>
        </w:rPr>
        <w:t xml:space="preserve"> NS</w:t>
      </w:r>
      <w:r w:rsidR="00581C18" w:rsidRPr="00BA4A0F">
        <w:rPr>
          <w:rFonts w:ascii="Calibri" w:eastAsia="Calibri" w:hAnsi="Calibri" w:cs="Calibri"/>
          <w:sz w:val="24"/>
          <w:szCs w:val="24"/>
          <w:lang w:val="en-GB"/>
        </w:rPr>
        <w:t>_C5_-10 proposes a different solution )</w:t>
      </w:r>
    </w:p>
    <w:p w14:paraId="7F50D25C" w14:textId="54CE7B71" w:rsidR="00EB5D87" w:rsidRPr="008E6264" w:rsidRDefault="00134D79" w:rsidP="008E6264">
      <w:pPr>
        <w:pStyle w:val="ListParagraph"/>
        <w:numPr>
          <w:ilvl w:val="0"/>
          <w:numId w:val="23"/>
        </w:numPr>
        <w:ind w:left="426" w:hanging="284"/>
        <w:rPr>
          <w:rFonts w:ascii="Calibri" w:eastAsia="Calibri" w:hAnsi="Calibri" w:cs="Calibri"/>
          <w:sz w:val="24"/>
          <w:lang w:val="en-GB"/>
        </w:rPr>
      </w:pPr>
      <w:r w:rsidRPr="00BA4A0F">
        <w:rPr>
          <w:rFonts w:ascii="Calibri" w:eastAsia="Calibri" w:hAnsi="Calibri" w:cs="Calibri"/>
          <w:b/>
          <w:sz w:val="24"/>
          <w:lang w:val="en-GB"/>
        </w:rPr>
        <w:t>430 MHz:</w:t>
      </w:r>
      <w:r w:rsidRPr="00BA4A0F">
        <w:rPr>
          <w:rFonts w:ascii="Calibri" w:eastAsia="Calibri" w:hAnsi="Calibri" w:cs="Calibri"/>
          <w:sz w:val="24"/>
          <w:lang w:val="en-GB"/>
        </w:rPr>
        <w:t xml:space="preserve">  Rename 432.370 </w:t>
      </w:r>
      <w:r w:rsidR="00AA36E5" w:rsidRPr="00BA4A0F">
        <w:rPr>
          <w:rFonts w:ascii="Calibri" w:eastAsia="Calibri" w:hAnsi="Calibri" w:cs="Calibri"/>
          <w:sz w:val="24"/>
          <w:lang w:val="en-GB"/>
        </w:rPr>
        <w:t>‘F</w:t>
      </w:r>
      <w:r w:rsidRPr="00BA4A0F">
        <w:rPr>
          <w:rFonts w:ascii="Calibri" w:eastAsia="Calibri" w:hAnsi="Calibri" w:cs="Calibri"/>
          <w:sz w:val="24"/>
          <w:lang w:val="en-GB"/>
        </w:rPr>
        <w:t>SK441 random calling</w:t>
      </w:r>
      <w:r w:rsidR="00AA36E5" w:rsidRPr="00BA4A0F">
        <w:rPr>
          <w:rFonts w:ascii="Calibri" w:eastAsia="Calibri" w:hAnsi="Calibri" w:cs="Calibri"/>
          <w:sz w:val="24"/>
          <w:lang w:val="en-GB"/>
        </w:rPr>
        <w:t>’</w:t>
      </w:r>
      <w:r w:rsidRPr="00BA4A0F">
        <w:rPr>
          <w:rFonts w:ascii="Calibri" w:eastAsia="Calibri" w:hAnsi="Calibri" w:cs="Calibri"/>
          <w:sz w:val="24"/>
          <w:lang w:val="en-GB"/>
        </w:rPr>
        <w:t xml:space="preserve"> to </w:t>
      </w:r>
      <w:r w:rsidR="00AA36E5" w:rsidRPr="00BA4A0F">
        <w:rPr>
          <w:rFonts w:ascii="Calibri" w:eastAsia="Calibri" w:hAnsi="Calibri" w:cs="Calibri"/>
          <w:sz w:val="24"/>
          <w:lang w:val="en-GB"/>
        </w:rPr>
        <w:t>‘</w:t>
      </w:r>
      <w:r w:rsidRPr="00BA4A0F">
        <w:rPr>
          <w:rFonts w:ascii="Calibri" w:eastAsia="Calibri" w:hAnsi="Calibri" w:cs="Calibri"/>
          <w:sz w:val="24"/>
          <w:lang w:val="en-GB"/>
        </w:rPr>
        <w:t>Meteor Scatter centre</w:t>
      </w:r>
      <w:r w:rsidR="00AA36E5" w:rsidRPr="00BA4A0F">
        <w:rPr>
          <w:rFonts w:ascii="Calibri" w:eastAsia="Calibri" w:hAnsi="Calibri" w:cs="Calibri"/>
          <w:sz w:val="24"/>
          <w:lang w:val="en-GB"/>
        </w:rPr>
        <w:t>’</w:t>
      </w:r>
      <w:r w:rsidRPr="00BA4A0F">
        <w:rPr>
          <w:rFonts w:ascii="Calibri" w:eastAsia="Calibri" w:hAnsi="Calibri" w:cs="Calibri"/>
          <w:sz w:val="24"/>
          <w:lang w:val="en-GB"/>
        </w:rPr>
        <w:t xml:space="preserve"> </w:t>
      </w:r>
    </w:p>
    <w:p w14:paraId="3B184B30" w14:textId="3FEC9196" w:rsidR="00B656E9" w:rsidRPr="008E6264" w:rsidRDefault="00EB5D87" w:rsidP="008E6264">
      <w:pPr>
        <w:pStyle w:val="ListParagraph"/>
        <w:numPr>
          <w:ilvl w:val="0"/>
          <w:numId w:val="23"/>
        </w:numPr>
        <w:ind w:left="426" w:hanging="284"/>
        <w:rPr>
          <w:rFonts w:ascii="Calibri" w:eastAsia="Calibri" w:hAnsi="Calibri" w:cs="Calibri"/>
          <w:sz w:val="24"/>
          <w:lang w:val="en-GB"/>
        </w:rPr>
      </w:pPr>
      <w:r w:rsidRPr="00BA4A0F">
        <w:rPr>
          <w:rFonts w:ascii="Calibri" w:eastAsia="Calibri" w:hAnsi="Calibri" w:cs="Calibri"/>
          <w:b/>
          <w:sz w:val="24"/>
          <w:lang w:val="en-GB"/>
        </w:rPr>
        <w:t>430 MHz:</w:t>
      </w:r>
      <w:r w:rsidRPr="00BA4A0F">
        <w:rPr>
          <w:rFonts w:ascii="Calibri" w:eastAsia="Calibri" w:hAnsi="Calibri" w:cs="Calibri"/>
          <w:sz w:val="24"/>
          <w:lang w:val="en-GB"/>
        </w:rPr>
        <w:t xml:space="preserve">  Delete the latter section of Footnote a) re ‘Telegraphy exclusive…, PSK31 etc’ which is no longer applicable</w:t>
      </w:r>
      <w:r w:rsidR="00BA4A0F">
        <w:rPr>
          <w:rFonts w:ascii="Calibri" w:eastAsia="Calibri" w:hAnsi="Calibri" w:cs="Calibri"/>
          <w:sz w:val="24"/>
          <w:lang w:val="en-GB"/>
        </w:rPr>
        <w:t>.</w:t>
      </w:r>
    </w:p>
    <w:p w14:paraId="31CD217F" w14:textId="6FED4396" w:rsidR="00F9622F" w:rsidRPr="008E6264" w:rsidRDefault="00B656E9" w:rsidP="008E6264">
      <w:pPr>
        <w:pStyle w:val="ListParagraph"/>
        <w:numPr>
          <w:ilvl w:val="0"/>
          <w:numId w:val="23"/>
        </w:numPr>
        <w:ind w:left="426" w:hanging="284"/>
        <w:rPr>
          <w:rFonts w:ascii="Calibri" w:eastAsia="Calibri" w:hAnsi="Calibri" w:cs="Calibri"/>
          <w:lang w:val="en-GB"/>
        </w:rPr>
      </w:pPr>
      <w:r w:rsidRPr="00BA4A0F">
        <w:rPr>
          <w:rFonts w:ascii="Calibri" w:eastAsia="Calibri" w:hAnsi="Calibri" w:cs="Calibri"/>
          <w:b/>
          <w:sz w:val="24"/>
          <w:lang w:val="en-GB"/>
        </w:rPr>
        <w:t>430 MHz:</w:t>
      </w:r>
      <w:r w:rsidRPr="00BA4A0F">
        <w:rPr>
          <w:rFonts w:ascii="Calibri" w:eastAsia="Calibri" w:hAnsi="Calibri" w:cs="Calibri"/>
          <w:sz w:val="24"/>
          <w:lang w:val="en-GB"/>
        </w:rPr>
        <w:t xml:space="preserve">  Modify the VIE19_C5_Rec_06 for ‘note(p)’ which is for </w:t>
      </w:r>
      <w:proofErr w:type="spellStart"/>
      <w:r w:rsidRPr="00BA4A0F">
        <w:rPr>
          <w:rFonts w:ascii="Calibri" w:eastAsia="Calibri" w:hAnsi="Calibri" w:cs="Calibri"/>
          <w:sz w:val="24"/>
          <w:lang w:val="en-GB"/>
        </w:rPr>
        <w:t>LoRA</w:t>
      </w:r>
      <w:proofErr w:type="spellEnd"/>
      <w:r w:rsidRPr="00BA4A0F">
        <w:rPr>
          <w:rFonts w:ascii="Calibri" w:eastAsia="Calibri" w:hAnsi="Calibri" w:cs="Calibri"/>
          <w:sz w:val="24"/>
          <w:lang w:val="en-GB"/>
        </w:rPr>
        <w:t>-only, to a more flexible description of</w:t>
      </w:r>
      <w:proofErr w:type="gramStart"/>
      <w:r w:rsidRPr="00BA4A0F">
        <w:rPr>
          <w:rFonts w:ascii="Calibri" w:eastAsia="Calibri" w:hAnsi="Calibri" w:cs="Calibri"/>
          <w:sz w:val="24"/>
          <w:lang w:val="en-GB"/>
        </w:rPr>
        <w:t>:  ‘</w:t>
      </w:r>
      <w:proofErr w:type="gramEnd"/>
      <w:r w:rsidRPr="00BA4A0F">
        <w:rPr>
          <w:rFonts w:ascii="Calibri" w:eastAsia="Calibri" w:hAnsi="Calibri" w:cs="Calibri"/>
          <w:sz w:val="24"/>
          <w:lang w:val="en-GB"/>
        </w:rPr>
        <w:t>1</w:t>
      </w:r>
      <w:r w:rsidR="00F9253E" w:rsidRPr="00BA4A0F">
        <w:rPr>
          <w:rFonts w:ascii="Calibri" w:eastAsia="Calibri" w:hAnsi="Calibri" w:cs="Calibri"/>
          <w:sz w:val="24"/>
          <w:lang w:val="en-GB"/>
        </w:rPr>
        <w:t>2</w:t>
      </w:r>
      <w:r w:rsidRPr="00BA4A0F">
        <w:rPr>
          <w:rFonts w:ascii="Calibri" w:eastAsia="Calibri" w:hAnsi="Calibri" w:cs="Calibri"/>
          <w:sz w:val="24"/>
          <w:lang w:val="en-GB"/>
        </w:rPr>
        <w:t xml:space="preserve">5kHz </w:t>
      </w:r>
      <w:r w:rsidR="00F9253E" w:rsidRPr="00BA4A0F">
        <w:rPr>
          <w:rFonts w:ascii="Calibri" w:eastAsia="Calibri" w:hAnsi="Calibri" w:cs="Calibri"/>
          <w:sz w:val="24"/>
          <w:lang w:val="en-GB"/>
        </w:rPr>
        <w:t xml:space="preserve">Max </w:t>
      </w:r>
      <w:r w:rsidRPr="00BA4A0F">
        <w:rPr>
          <w:rFonts w:ascii="Calibri" w:eastAsia="Calibri" w:hAnsi="Calibri" w:cs="Calibri"/>
          <w:sz w:val="24"/>
          <w:lang w:val="en-GB"/>
        </w:rPr>
        <w:t xml:space="preserve">BW Data (such as </w:t>
      </w:r>
      <w:proofErr w:type="spellStart"/>
      <w:r w:rsidRPr="00BA4A0F">
        <w:rPr>
          <w:rFonts w:ascii="Calibri" w:eastAsia="Calibri" w:hAnsi="Calibri" w:cs="Calibri"/>
          <w:sz w:val="24"/>
          <w:lang w:val="en-GB"/>
        </w:rPr>
        <w:t>LoRa</w:t>
      </w:r>
      <w:proofErr w:type="spellEnd"/>
      <w:r w:rsidRPr="00BA4A0F">
        <w:rPr>
          <w:rFonts w:ascii="Calibri" w:eastAsia="Calibri" w:hAnsi="Calibri" w:cs="Calibri"/>
          <w:sz w:val="24"/>
          <w:lang w:val="en-GB"/>
        </w:rPr>
        <w:t xml:space="preserve"> etc)’</w:t>
      </w:r>
      <w:r w:rsidR="00F9253E" w:rsidRPr="00BA4A0F">
        <w:rPr>
          <w:rFonts w:ascii="Calibri" w:eastAsia="Calibri" w:hAnsi="Calibri" w:cs="Calibri"/>
          <w:sz w:val="24"/>
          <w:lang w:val="en-GB"/>
        </w:rPr>
        <w:t xml:space="preserve"> to enable experiments of other modes more easily. </w:t>
      </w:r>
    </w:p>
    <w:p w14:paraId="258ADB28" w14:textId="77777777" w:rsidR="00B656E9" w:rsidRPr="00BA4A0F" w:rsidRDefault="00F9622F" w:rsidP="00F9253E">
      <w:pPr>
        <w:pStyle w:val="ListParagraph"/>
        <w:numPr>
          <w:ilvl w:val="0"/>
          <w:numId w:val="23"/>
        </w:numPr>
        <w:ind w:left="426" w:hanging="284"/>
        <w:rPr>
          <w:rFonts w:ascii="Calibri" w:eastAsia="Calibri" w:hAnsi="Calibri" w:cs="Calibri"/>
          <w:lang w:val="en-GB"/>
        </w:rPr>
      </w:pPr>
      <w:r w:rsidRPr="00BA4A0F">
        <w:rPr>
          <w:rFonts w:ascii="Calibri" w:eastAsia="Calibri" w:hAnsi="Calibri" w:cs="Calibri"/>
          <w:b/>
          <w:sz w:val="24"/>
          <w:lang w:val="en-GB"/>
        </w:rPr>
        <w:t>430 MHz:</w:t>
      </w:r>
      <w:r w:rsidRPr="00BA4A0F">
        <w:rPr>
          <w:rFonts w:ascii="Calibri" w:eastAsia="Calibri" w:hAnsi="Calibri" w:cs="Calibri"/>
          <w:sz w:val="24"/>
          <w:lang w:val="en-GB"/>
        </w:rPr>
        <w:t xml:space="preserve"> </w:t>
      </w:r>
      <w:r w:rsidR="00F9253E" w:rsidRPr="00BA4A0F">
        <w:rPr>
          <w:rFonts w:ascii="Calibri" w:eastAsia="Calibri" w:hAnsi="Calibri" w:cs="Calibri"/>
          <w:sz w:val="24"/>
          <w:lang w:val="en-GB"/>
        </w:rPr>
        <w:t xml:space="preserve">The </w:t>
      </w:r>
      <w:r w:rsidRPr="00BA4A0F">
        <w:rPr>
          <w:rFonts w:ascii="Calibri" w:eastAsia="Calibri" w:hAnsi="Calibri" w:cs="Calibri"/>
          <w:sz w:val="24"/>
          <w:lang w:val="en-GB"/>
        </w:rPr>
        <w:t xml:space="preserve">specific </w:t>
      </w:r>
      <w:r w:rsidR="00F9253E" w:rsidRPr="00BA4A0F">
        <w:rPr>
          <w:rFonts w:ascii="Calibri" w:eastAsia="Calibri" w:hAnsi="Calibri" w:cs="Calibri"/>
          <w:sz w:val="24"/>
          <w:lang w:val="en-GB"/>
        </w:rPr>
        <w:t xml:space="preserve">use of </w:t>
      </w:r>
      <w:proofErr w:type="spellStart"/>
      <w:r w:rsidR="00F9253E" w:rsidRPr="00BA4A0F">
        <w:rPr>
          <w:rFonts w:ascii="Calibri" w:eastAsia="Calibri" w:hAnsi="Calibri" w:cs="Calibri"/>
          <w:sz w:val="24"/>
          <w:lang w:val="en-GB"/>
        </w:rPr>
        <w:t>LoRa</w:t>
      </w:r>
      <w:proofErr w:type="spellEnd"/>
      <w:r w:rsidR="00F9253E" w:rsidRPr="00BA4A0F">
        <w:rPr>
          <w:rFonts w:ascii="Calibri" w:eastAsia="Calibri" w:hAnsi="Calibri" w:cs="Calibri"/>
          <w:sz w:val="24"/>
          <w:lang w:val="en-GB"/>
        </w:rPr>
        <w:t xml:space="preserve"> may be problematic</w:t>
      </w:r>
      <w:r w:rsidR="00AB7871" w:rsidRPr="00BA4A0F">
        <w:rPr>
          <w:rFonts w:ascii="Calibri" w:eastAsia="Calibri" w:hAnsi="Calibri" w:cs="Calibri"/>
          <w:sz w:val="24"/>
          <w:lang w:val="en-GB"/>
        </w:rPr>
        <w:t xml:space="preserve"> due to insufficient frequency separation which is normally 200kHz</w:t>
      </w:r>
      <w:r w:rsidRPr="00BA4A0F">
        <w:rPr>
          <w:rFonts w:ascii="Calibri" w:eastAsia="Calibri" w:hAnsi="Calibri" w:cs="Calibri"/>
          <w:sz w:val="24"/>
          <w:lang w:val="en-GB"/>
        </w:rPr>
        <w:t xml:space="preserve"> between frequencies</w:t>
      </w:r>
      <w:r w:rsidR="00AB7871" w:rsidRPr="00BA4A0F">
        <w:rPr>
          <w:rFonts w:ascii="Calibri" w:eastAsia="Calibri" w:hAnsi="Calibri" w:cs="Calibri"/>
          <w:sz w:val="24"/>
          <w:lang w:val="en-GB"/>
        </w:rPr>
        <w:t xml:space="preserve"> (not 125</w:t>
      </w:r>
      <w:r w:rsidRPr="00BA4A0F">
        <w:rPr>
          <w:rFonts w:ascii="Calibri" w:eastAsia="Calibri" w:hAnsi="Calibri" w:cs="Calibri"/>
          <w:sz w:val="24"/>
          <w:lang w:val="en-GB"/>
        </w:rPr>
        <w:t xml:space="preserve"> kHz)</w:t>
      </w:r>
      <w:r w:rsidR="00F9253E" w:rsidRPr="00BA4A0F">
        <w:rPr>
          <w:rFonts w:ascii="Calibri" w:eastAsia="Calibri" w:hAnsi="Calibri" w:cs="Calibri"/>
          <w:sz w:val="24"/>
          <w:lang w:val="en-GB"/>
        </w:rPr>
        <w:t xml:space="preserve">, so C5 </w:t>
      </w:r>
      <w:r w:rsidRPr="00BA4A0F">
        <w:rPr>
          <w:rFonts w:ascii="Calibri" w:eastAsia="Calibri" w:hAnsi="Calibri" w:cs="Calibri"/>
          <w:sz w:val="24"/>
          <w:lang w:val="en-GB"/>
        </w:rPr>
        <w:t>and the original proposers are</w:t>
      </w:r>
      <w:r w:rsidR="00F9253E" w:rsidRPr="00BA4A0F">
        <w:rPr>
          <w:rFonts w:ascii="Calibri" w:eastAsia="Calibri" w:hAnsi="Calibri" w:cs="Calibri"/>
          <w:sz w:val="24"/>
          <w:lang w:val="en-GB"/>
        </w:rPr>
        <w:t xml:space="preserve"> also invited to </w:t>
      </w:r>
      <w:r w:rsidRPr="00BA4A0F">
        <w:rPr>
          <w:rFonts w:ascii="Calibri" w:eastAsia="Calibri" w:hAnsi="Calibri" w:cs="Calibri"/>
          <w:sz w:val="24"/>
          <w:lang w:val="en-GB"/>
        </w:rPr>
        <w:t xml:space="preserve">review this and </w:t>
      </w:r>
      <w:r w:rsidR="00F9253E" w:rsidRPr="00BA4A0F">
        <w:rPr>
          <w:rFonts w:ascii="Calibri" w:eastAsia="Calibri" w:hAnsi="Calibri" w:cs="Calibri"/>
          <w:sz w:val="24"/>
          <w:lang w:val="en-GB"/>
        </w:rPr>
        <w:t xml:space="preserve">consider a slightly </w:t>
      </w:r>
      <w:r w:rsidRPr="00BA4A0F">
        <w:rPr>
          <w:rFonts w:ascii="Calibri" w:eastAsia="Calibri" w:hAnsi="Calibri" w:cs="Calibri"/>
          <w:sz w:val="24"/>
          <w:lang w:val="en-GB"/>
        </w:rPr>
        <w:t>different frequency pair</w:t>
      </w:r>
      <w:r w:rsidR="00BA4A0F">
        <w:rPr>
          <w:rFonts w:ascii="Calibri" w:eastAsia="Calibri" w:hAnsi="Calibri" w:cs="Calibri"/>
          <w:sz w:val="24"/>
          <w:lang w:val="en-GB"/>
        </w:rPr>
        <w:t>.</w:t>
      </w:r>
    </w:p>
    <w:p w14:paraId="5B065516" w14:textId="77777777" w:rsidR="00BA4A0F" w:rsidRDefault="00BA4A0F" w:rsidP="0016703F">
      <w:pPr>
        <w:pStyle w:val="ListParagraph"/>
        <w:ind w:left="0"/>
        <w:jc w:val="left"/>
        <w:rPr>
          <w:rFonts w:ascii="Calibri" w:eastAsia="Calibri" w:hAnsi="Calibri" w:cs="Calibri"/>
          <w:lang w:val="en-GB"/>
        </w:rPr>
      </w:pPr>
    </w:p>
    <w:p w14:paraId="1CFB18BE" w14:textId="77777777" w:rsidR="002D41BA" w:rsidRPr="00B656E9" w:rsidRDefault="002D41BA" w:rsidP="0016703F">
      <w:pPr>
        <w:pStyle w:val="ListParagraph"/>
        <w:ind w:left="0"/>
        <w:jc w:val="left"/>
        <w:rPr>
          <w:rFonts w:ascii="Calibri" w:hAnsi="Calibri" w:cs="Calibri"/>
          <w:sz w:val="24"/>
        </w:rPr>
      </w:pPr>
      <w:r w:rsidRPr="00B656E9">
        <w:rPr>
          <w:rFonts w:ascii="Calibri" w:hAnsi="Calibri" w:cs="Calibri"/>
          <w:b/>
          <w:bCs/>
          <w:sz w:val="24"/>
        </w:rPr>
        <w:t>Financial implications:</w:t>
      </w:r>
      <w:r w:rsidRPr="00B656E9">
        <w:rPr>
          <w:rFonts w:ascii="Calibri" w:hAnsi="Calibri" w:cs="Calibri"/>
          <w:sz w:val="24"/>
        </w:rPr>
        <w:t xml:space="preserve"> </w:t>
      </w:r>
      <w:r w:rsidR="00AA36E5" w:rsidRPr="00B656E9">
        <w:rPr>
          <w:rFonts w:ascii="Calibri" w:hAnsi="Calibri" w:cs="Calibri"/>
          <w:sz w:val="24"/>
        </w:rPr>
        <w:t xml:space="preserve"> None</w:t>
      </w:r>
    </w:p>
    <w:p w14:paraId="67F0EC24" w14:textId="77777777" w:rsidR="002D41BA" w:rsidRPr="00B656E9" w:rsidRDefault="002D41BA" w:rsidP="0016703F">
      <w:pPr>
        <w:pStyle w:val="Default"/>
        <w:rPr>
          <w:rFonts w:ascii="Calibri" w:hAnsi="Calibri" w:cs="Calibri"/>
          <w:lang w:val="en-ZA"/>
        </w:rPr>
      </w:pPr>
    </w:p>
    <w:sectPr w:rsidR="002D41BA" w:rsidRPr="00B656E9" w:rsidSect="00D6168C">
      <w:footerReference w:type="default" r:id="rId7"/>
      <w:headerReference w:type="first" r:id="rId8"/>
      <w:footerReference w:type="first" r:id="rId9"/>
      <w:type w:val="continuous"/>
      <w:pgSz w:w="11907" w:h="16839" w:code="9"/>
      <w:pgMar w:top="1440" w:right="1440" w:bottom="1440" w:left="1440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ACBEF" w14:textId="77777777" w:rsidR="00E516EC" w:rsidRDefault="00E516EC" w:rsidP="003B47D6">
      <w:r>
        <w:separator/>
      </w:r>
    </w:p>
  </w:endnote>
  <w:endnote w:type="continuationSeparator" w:id="0">
    <w:p w14:paraId="328AF948" w14:textId="77777777" w:rsidR="00E516EC" w:rsidRDefault="00E516EC" w:rsidP="003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21"/>
      <w:gridCol w:w="4622"/>
    </w:tblGrid>
    <w:tr w:rsidR="002D41BA" w:rsidRPr="003539F5" w14:paraId="0CC3D5BA" w14:textId="77777777" w:rsidTr="009D68DE">
      <w:tc>
        <w:tcPr>
          <w:tcW w:w="4621" w:type="dxa"/>
        </w:tcPr>
        <w:p w14:paraId="24208010" w14:textId="77777777" w:rsidR="002D41BA" w:rsidRPr="009D68DE" w:rsidRDefault="002D41BA">
          <w:pPr>
            <w:pStyle w:val="Foo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en-ZA"/>
            </w:rPr>
            <w:t>IARU 2020 Paper</w:t>
          </w:r>
        </w:p>
      </w:tc>
      <w:tc>
        <w:tcPr>
          <w:tcW w:w="4622" w:type="dxa"/>
        </w:tcPr>
        <w:p w14:paraId="0DDDB05F" w14:textId="77777777" w:rsidR="002D41BA" w:rsidRPr="009D68DE" w:rsidRDefault="002D41BA" w:rsidP="009D68DE">
          <w:pPr>
            <w:pStyle w:val="Footer"/>
            <w:jc w:val="right"/>
            <w:rPr>
              <w:rFonts w:ascii="Calibri" w:hAnsi="Calibri"/>
              <w:sz w:val="22"/>
              <w:szCs w:val="22"/>
            </w:rPr>
          </w:pPr>
          <w:r w:rsidRPr="009D68DE">
            <w:rPr>
              <w:rFonts w:ascii="Calibri" w:hAnsi="Calibri"/>
              <w:sz w:val="22"/>
              <w:szCs w:val="22"/>
            </w:rPr>
            <w:t xml:space="preserve">Page </w:t>
          </w:r>
          <w:r w:rsidRPr="009D68DE">
            <w:rPr>
              <w:rFonts w:ascii="Calibri" w:hAnsi="Calibri"/>
              <w:sz w:val="22"/>
              <w:szCs w:val="22"/>
            </w:rPr>
            <w:fldChar w:fldCharType="begin"/>
          </w:r>
          <w:r w:rsidRPr="009D68DE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9D68DE">
            <w:rPr>
              <w:rFonts w:ascii="Calibri" w:hAnsi="Calibri"/>
              <w:sz w:val="22"/>
              <w:szCs w:val="22"/>
            </w:rPr>
            <w:fldChar w:fldCharType="separate"/>
          </w:r>
          <w:r w:rsidR="00DD2626">
            <w:rPr>
              <w:rFonts w:ascii="Calibri" w:hAnsi="Calibri"/>
              <w:noProof/>
              <w:sz w:val="22"/>
              <w:szCs w:val="22"/>
            </w:rPr>
            <w:t>2</w:t>
          </w:r>
          <w:r w:rsidRPr="009D68DE">
            <w:rPr>
              <w:rFonts w:ascii="Calibri" w:hAnsi="Calibri"/>
              <w:sz w:val="22"/>
              <w:szCs w:val="22"/>
            </w:rPr>
            <w:fldChar w:fldCharType="end"/>
          </w:r>
        </w:p>
      </w:tc>
    </w:tr>
  </w:tbl>
  <w:p w14:paraId="4FEAF04D" w14:textId="77777777" w:rsidR="002D41BA" w:rsidRDefault="002D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57C3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International Amateur Radio Union Region 1</w:t>
    </w:r>
  </w:p>
  <w:p w14:paraId="0569B5B4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Registered at the Swiss Association Register, Chamber of Commerce, c/o Baer-</w:t>
    </w:r>
    <w:proofErr w:type="spellStart"/>
    <w:r w:rsidRPr="003539F5">
      <w:rPr>
        <w:rFonts w:ascii="Calibri" w:hAnsi="Calibri" w:cs="Arial"/>
        <w:sz w:val="18"/>
      </w:rPr>
      <w:t>Nutz</w:t>
    </w:r>
    <w:proofErr w:type="spellEnd"/>
    <w:r w:rsidRPr="003539F5">
      <w:rPr>
        <w:rFonts w:ascii="Calibri" w:hAnsi="Calibri" w:cs="Arial"/>
        <w:sz w:val="18"/>
      </w:rPr>
      <w:t>-AG,</w:t>
    </w:r>
  </w:p>
  <w:p w14:paraId="436C670C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proofErr w:type="spellStart"/>
    <w:r w:rsidRPr="003539F5">
      <w:rPr>
        <w:rFonts w:ascii="Calibri" w:hAnsi="Calibri" w:cs="Arial"/>
        <w:sz w:val="18"/>
      </w:rPr>
      <w:t>Scheuermattstrasse</w:t>
    </w:r>
    <w:proofErr w:type="spellEnd"/>
    <w:r w:rsidRPr="003539F5">
      <w:rPr>
        <w:rFonts w:ascii="Calibri" w:hAnsi="Calibri" w:cs="Arial"/>
        <w:sz w:val="18"/>
      </w:rPr>
      <w:t xml:space="preserve"> 8A, CH-6330 Cham ZG, File No. CH660.0.019.990-1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5036" w14:textId="77777777" w:rsidR="00E516EC" w:rsidRDefault="00E516EC" w:rsidP="003B47D6">
      <w:r>
        <w:separator/>
      </w:r>
    </w:p>
  </w:footnote>
  <w:footnote w:type="continuationSeparator" w:id="0">
    <w:p w14:paraId="244E325A" w14:textId="77777777" w:rsidR="00E516EC" w:rsidRDefault="00E516EC" w:rsidP="003B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8E6264" w14:paraId="3B367BE1" w14:textId="77777777" w:rsidTr="00870D02">
      <w:trPr>
        <w:trHeight w:val="1268"/>
        <w:jc w:val="center"/>
      </w:trPr>
      <w:tc>
        <w:tcPr>
          <w:tcW w:w="994" w:type="dxa"/>
        </w:tcPr>
        <w:p w14:paraId="7FC8BD5A" w14:textId="77777777" w:rsidR="008E6264" w:rsidRDefault="008E6264" w:rsidP="008E6264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60AD797D" wp14:editId="7A1A8C0B">
                <wp:extent cx="457200" cy="877824"/>
                <wp:effectExtent l="0" t="0" r="0" b="0"/>
                <wp:docPr id="1" name="Afbeelding 1" descr="A drawing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531532EF" w14:textId="77777777" w:rsidR="008E6264" w:rsidRDefault="008E6264" w:rsidP="008E6264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6F4FE3CC" w14:textId="77777777" w:rsidR="008E6264" w:rsidRDefault="008E6264" w:rsidP="008E6264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2020 General Conference – Virtual Part</w:t>
          </w:r>
        </w:p>
        <w:p w14:paraId="66E2F54E" w14:textId="77777777" w:rsidR="008E6264" w:rsidRPr="009C320C" w:rsidRDefault="008E6264" w:rsidP="008E6264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2BE99644" w14:textId="77777777" w:rsidR="008E6264" w:rsidRDefault="008E6264" w:rsidP="008E6264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3D9B0983" w14:textId="77777777" w:rsidR="008E6264" w:rsidRDefault="008E6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79E9"/>
    <w:multiLevelType w:val="hybridMultilevel"/>
    <w:tmpl w:val="0B44A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FC3"/>
    <w:multiLevelType w:val="hybridMultilevel"/>
    <w:tmpl w:val="1F404970"/>
    <w:lvl w:ilvl="0" w:tplc="D1AC68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05224"/>
    <w:multiLevelType w:val="hybridMultilevel"/>
    <w:tmpl w:val="8C38D680"/>
    <w:lvl w:ilvl="0" w:tplc="07BAAA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2768E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44A75"/>
    <w:multiLevelType w:val="multilevel"/>
    <w:tmpl w:val="C21410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FF1DD1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D02A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6C481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D67054"/>
    <w:multiLevelType w:val="multilevel"/>
    <w:tmpl w:val="D5802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72127B"/>
    <w:multiLevelType w:val="hybridMultilevel"/>
    <w:tmpl w:val="3FCA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7203"/>
    <w:multiLevelType w:val="hybridMultilevel"/>
    <w:tmpl w:val="488A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764954"/>
    <w:multiLevelType w:val="multilevel"/>
    <w:tmpl w:val="4F3ABE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01343C"/>
    <w:multiLevelType w:val="multilevel"/>
    <w:tmpl w:val="21B0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142D2"/>
    <w:multiLevelType w:val="hybridMultilevel"/>
    <w:tmpl w:val="4EE8A722"/>
    <w:lvl w:ilvl="0" w:tplc="FF6806F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C7C3A"/>
    <w:multiLevelType w:val="hybridMultilevel"/>
    <w:tmpl w:val="BC883B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6879"/>
    <w:multiLevelType w:val="hybridMultilevel"/>
    <w:tmpl w:val="7946FABE"/>
    <w:lvl w:ilvl="0" w:tplc="76926018">
      <w:start w:val="1"/>
      <w:numFmt w:val="lowerLetter"/>
      <w:pStyle w:val="CSW2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95523A"/>
    <w:multiLevelType w:val="hybridMultilevel"/>
    <w:tmpl w:val="7DFC8894"/>
    <w:lvl w:ilvl="0" w:tplc="9A6A5912">
      <w:start w:val="1"/>
      <w:numFmt w:val="decimal"/>
      <w:pStyle w:val="CSW1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E170DE"/>
    <w:multiLevelType w:val="multilevel"/>
    <w:tmpl w:val="6352C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F56F5A"/>
    <w:multiLevelType w:val="hybridMultilevel"/>
    <w:tmpl w:val="6C1E2C3E"/>
    <w:lvl w:ilvl="0" w:tplc="8166A3C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8A3DF8">
      <w:start w:val="1"/>
      <w:numFmt w:val="lowerLetter"/>
      <w:lvlText w:val="%2."/>
      <w:lvlJc w:val="left"/>
      <w:pPr>
        <w:tabs>
          <w:tab w:val="num" w:pos="1457"/>
        </w:tabs>
        <w:ind w:left="1457" w:hanging="73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6DFA4F3F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91C79B0"/>
    <w:multiLevelType w:val="hybridMultilevel"/>
    <w:tmpl w:val="5498DDF4"/>
    <w:lvl w:ilvl="0" w:tplc="641CE4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F623B9"/>
    <w:multiLevelType w:val="hybridMultilevel"/>
    <w:tmpl w:val="0A18B75C"/>
    <w:lvl w:ilvl="0" w:tplc="37A899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4"/>
  </w:num>
  <w:num w:numId="4">
    <w:abstractNumId w:val="2"/>
  </w:num>
  <w:num w:numId="5">
    <w:abstractNumId w:val="18"/>
  </w:num>
  <w:num w:numId="6">
    <w:abstractNumId w:val="7"/>
  </w:num>
  <w:num w:numId="7">
    <w:abstractNumId w:val="5"/>
  </w:num>
  <w:num w:numId="8">
    <w:abstractNumId w:val="6"/>
  </w:num>
  <w:num w:numId="9">
    <w:abstractNumId w:val="19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7"/>
  </w:num>
  <w:num w:numId="15">
    <w:abstractNumId w:val="15"/>
  </w:num>
  <w:num w:numId="16">
    <w:abstractNumId w:val="9"/>
  </w:num>
  <w:num w:numId="17">
    <w:abstractNumId w:val="21"/>
  </w:num>
  <w:num w:numId="18">
    <w:abstractNumId w:val="1"/>
  </w:num>
  <w:num w:numId="19">
    <w:abstractNumId w:val="20"/>
  </w:num>
  <w:num w:numId="20">
    <w:abstractNumId w:val="8"/>
  </w:num>
  <w:num w:numId="21">
    <w:abstractNumId w:val="13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62"/>
    <w:rsid w:val="00005E7F"/>
    <w:rsid w:val="00010BEE"/>
    <w:rsid w:val="00013B36"/>
    <w:rsid w:val="00013D3F"/>
    <w:rsid w:val="00021CF9"/>
    <w:rsid w:val="00033860"/>
    <w:rsid w:val="000349E2"/>
    <w:rsid w:val="000369D0"/>
    <w:rsid w:val="00042942"/>
    <w:rsid w:val="00042F3C"/>
    <w:rsid w:val="00044B9E"/>
    <w:rsid w:val="000538B4"/>
    <w:rsid w:val="00067949"/>
    <w:rsid w:val="0007191E"/>
    <w:rsid w:val="000773CD"/>
    <w:rsid w:val="000814A3"/>
    <w:rsid w:val="00091FA4"/>
    <w:rsid w:val="00096EF2"/>
    <w:rsid w:val="000A3B44"/>
    <w:rsid w:val="000A5C0A"/>
    <w:rsid w:val="000B3661"/>
    <w:rsid w:val="000B44DE"/>
    <w:rsid w:val="000B6CF5"/>
    <w:rsid w:val="000C03F7"/>
    <w:rsid w:val="000C0445"/>
    <w:rsid w:val="000C3340"/>
    <w:rsid w:val="000C5812"/>
    <w:rsid w:val="000E1A39"/>
    <w:rsid w:val="000E25EB"/>
    <w:rsid w:val="000E3507"/>
    <w:rsid w:val="000E736E"/>
    <w:rsid w:val="000F0024"/>
    <w:rsid w:val="000F6C68"/>
    <w:rsid w:val="00104B22"/>
    <w:rsid w:val="001127F7"/>
    <w:rsid w:val="00112BF8"/>
    <w:rsid w:val="001132E0"/>
    <w:rsid w:val="0011618B"/>
    <w:rsid w:val="001175E9"/>
    <w:rsid w:val="001251A9"/>
    <w:rsid w:val="00130656"/>
    <w:rsid w:val="00133D21"/>
    <w:rsid w:val="00134D79"/>
    <w:rsid w:val="00141434"/>
    <w:rsid w:val="001452CA"/>
    <w:rsid w:val="001458B7"/>
    <w:rsid w:val="00151422"/>
    <w:rsid w:val="00151A3F"/>
    <w:rsid w:val="0015233B"/>
    <w:rsid w:val="001527F4"/>
    <w:rsid w:val="001561A1"/>
    <w:rsid w:val="001605AF"/>
    <w:rsid w:val="00164412"/>
    <w:rsid w:val="0016703F"/>
    <w:rsid w:val="0017367B"/>
    <w:rsid w:val="001826DD"/>
    <w:rsid w:val="001827B7"/>
    <w:rsid w:val="00185EDD"/>
    <w:rsid w:val="00186117"/>
    <w:rsid w:val="001913E3"/>
    <w:rsid w:val="001933B3"/>
    <w:rsid w:val="001939C1"/>
    <w:rsid w:val="00197420"/>
    <w:rsid w:val="00197D9A"/>
    <w:rsid w:val="001A0DB1"/>
    <w:rsid w:val="001A390F"/>
    <w:rsid w:val="001A419F"/>
    <w:rsid w:val="001A4EDA"/>
    <w:rsid w:val="001B555A"/>
    <w:rsid w:val="001C0921"/>
    <w:rsid w:val="001C1280"/>
    <w:rsid w:val="001D60DC"/>
    <w:rsid w:val="001E05CA"/>
    <w:rsid w:val="001E243D"/>
    <w:rsid w:val="001F250B"/>
    <w:rsid w:val="001F2AE2"/>
    <w:rsid w:val="002012E7"/>
    <w:rsid w:val="00205061"/>
    <w:rsid w:val="00211008"/>
    <w:rsid w:val="00211AFA"/>
    <w:rsid w:val="00215565"/>
    <w:rsid w:val="002230ED"/>
    <w:rsid w:val="00226B91"/>
    <w:rsid w:val="00231CC0"/>
    <w:rsid w:val="00246830"/>
    <w:rsid w:val="00250DBD"/>
    <w:rsid w:val="0025466F"/>
    <w:rsid w:val="00254C2B"/>
    <w:rsid w:val="002567E7"/>
    <w:rsid w:val="002577F9"/>
    <w:rsid w:val="00260B1F"/>
    <w:rsid w:val="00265EF0"/>
    <w:rsid w:val="002677FC"/>
    <w:rsid w:val="002748EA"/>
    <w:rsid w:val="00275D2B"/>
    <w:rsid w:val="00277EA3"/>
    <w:rsid w:val="00282B81"/>
    <w:rsid w:val="00291ACB"/>
    <w:rsid w:val="00294576"/>
    <w:rsid w:val="00297086"/>
    <w:rsid w:val="002A34E8"/>
    <w:rsid w:val="002A7216"/>
    <w:rsid w:val="002B0A5A"/>
    <w:rsid w:val="002B1CD1"/>
    <w:rsid w:val="002B462A"/>
    <w:rsid w:val="002C1061"/>
    <w:rsid w:val="002D41BA"/>
    <w:rsid w:val="002E1F8A"/>
    <w:rsid w:val="002E4AA7"/>
    <w:rsid w:val="002F0564"/>
    <w:rsid w:val="00300E15"/>
    <w:rsid w:val="00306A2A"/>
    <w:rsid w:val="0031129B"/>
    <w:rsid w:val="00314078"/>
    <w:rsid w:val="00320AF7"/>
    <w:rsid w:val="0032284E"/>
    <w:rsid w:val="0032701F"/>
    <w:rsid w:val="0033378C"/>
    <w:rsid w:val="003342E6"/>
    <w:rsid w:val="003410A3"/>
    <w:rsid w:val="003441F7"/>
    <w:rsid w:val="0035036C"/>
    <w:rsid w:val="0035230B"/>
    <w:rsid w:val="00353048"/>
    <w:rsid w:val="00353072"/>
    <w:rsid w:val="003539F5"/>
    <w:rsid w:val="003563ED"/>
    <w:rsid w:val="00357443"/>
    <w:rsid w:val="00361696"/>
    <w:rsid w:val="00361817"/>
    <w:rsid w:val="0036667E"/>
    <w:rsid w:val="00381227"/>
    <w:rsid w:val="00383395"/>
    <w:rsid w:val="00384D16"/>
    <w:rsid w:val="003926DF"/>
    <w:rsid w:val="003A0724"/>
    <w:rsid w:val="003B3988"/>
    <w:rsid w:val="003B47D6"/>
    <w:rsid w:val="003C1EAF"/>
    <w:rsid w:val="003C7398"/>
    <w:rsid w:val="003E6D37"/>
    <w:rsid w:val="003E6DE6"/>
    <w:rsid w:val="003F0164"/>
    <w:rsid w:val="004002F4"/>
    <w:rsid w:val="00401C72"/>
    <w:rsid w:val="00407384"/>
    <w:rsid w:val="004079DB"/>
    <w:rsid w:val="0041428E"/>
    <w:rsid w:val="00416B4B"/>
    <w:rsid w:val="00417384"/>
    <w:rsid w:val="00421699"/>
    <w:rsid w:val="00424FB7"/>
    <w:rsid w:val="004268A9"/>
    <w:rsid w:val="00427364"/>
    <w:rsid w:val="00431989"/>
    <w:rsid w:val="00442418"/>
    <w:rsid w:val="00443B36"/>
    <w:rsid w:val="0044768D"/>
    <w:rsid w:val="00451680"/>
    <w:rsid w:val="00460F82"/>
    <w:rsid w:val="00462F57"/>
    <w:rsid w:val="004652F0"/>
    <w:rsid w:val="0047100E"/>
    <w:rsid w:val="004746EB"/>
    <w:rsid w:val="004755AC"/>
    <w:rsid w:val="00477722"/>
    <w:rsid w:val="00480B0B"/>
    <w:rsid w:val="00484BE1"/>
    <w:rsid w:val="00487CDB"/>
    <w:rsid w:val="004B121F"/>
    <w:rsid w:val="004B4CEB"/>
    <w:rsid w:val="004B5F0A"/>
    <w:rsid w:val="004C52A2"/>
    <w:rsid w:val="004D2DC5"/>
    <w:rsid w:val="004D3307"/>
    <w:rsid w:val="004D4261"/>
    <w:rsid w:val="004D55DD"/>
    <w:rsid w:val="004E0505"/>
    <w:rsid w:val="004E398D"/>
    <w:rsid w:val="004E7542"/>
    <w:rsid w:val="004E7E1B"/>
    <w:rsid w:val="004F4762"/>
    <w:rsid w:val="004F54E7"/>
    <w:rsid w:val="00503196"/>
    <w:rsid w:val="005068D2"/>
    <w:rsid w:val="0051314C"/>
    <w:rsid w:val="00514CD1"/>
    <w:rsid w:val="00520426"/>
    <w:rsid w:val="0052129A"/>
    <w:rsid w:val="00525654"/>
    <w:rsid w:val="0053356B"/>
    <w:rsid w:val="005379B1"/>
    <w:rsid w:val="00537AE7"/>
    <w:rsid w:val="005400F2"/>
    <w:rsid w:val="00542B9D"/>
    <w:rsid w:val="00543862"/>
    <w:rsid w:val="0054410E"/>
    <w:rsid w:val="00544A37"/>
    <w:rsid w:val="0055053C"/>
    <w:rsid w:val="00552119"/>
    <w:rsid w:val="00570B17"/>
    <w:rsid w:val="00571240"/>
    <w:rsid w:val="00575269"/>
    <w:rsid w:val="00575A30"/>
    <w:rsid w:val="00577E93"/>
    <w:rsid w:val="0058060B"/>
    <w:rsid w:val="00581C18"/>
    <w:rsid w:val="005975F5"/>
    <w:rsid w:val="005A16C0"/>
    <w:rsid w:val="005A3D6C"/>
    <w:rsid w:val="005B1F05"/>
    <w:rsid w:val="005B4355"/>
    <w:rsid w:val="005D1580"/>
    <w:rsid w:val="005D6B78"/>
    <w:rsid w:val="005E09F7"/>
    <w:rsid w:val="005E0F2B"/>
    <w:rsid w:val="005F2EDA"/>
    <w:rsid w:val="005F6E97"/>
    <w:rsid w:val="006006B4"/>
    <w:rsid w:val="00621B00"/>
    <w:rsid w:val="0063052B"/>
    <w:rsid w:val="006325D3"/>
    <w:rsid w:val="00645207"/>
    <w:rsid w:val="0064605A"/>
    <w:rsid w:val="00654B2D"/>
    <w:rsid w:val="00657B9D"/>
    <w:rsid w:val="00666ACA"/>
    <w:rsid w:val="00671DD4"/>
    <w:rsid w:val="0067545D"/>
    <w:rsid w:val="006803EB"/>
    <w:rsid w:val="00681141"/>
    <w:rsid w:val="006823F8"/>
    <w:rsid w:val="00691B90"/>
    <w:rsid w:val="00696164"/>
    <w:rsid w:val="006974AB"/>
    <w:rsid w:val="006A102F"/>
    <w:rsid w:val="006A3B47"/>
    <w:rsid w:val="006C1330"/>
    <w:rsid w:val="006D06E8"/>
    <w:rsid w:val="006D231B"/>
    <w:rsid w:val="006D2A1C"/>
    <w:rsid w:val="006D4084"/>
    <w:rsid w:val="006D5972"/>
    <w:rsid w:val="006E3EAF"/>
    <w:rsid w:val="006E6ED4"/>
    <w:rsid w:val="006F0A7B"/>
    <w:rsid w:val="006F1D88"/>
    <w:rsid w:val="00702E8C"/>
    <w:rsid w:val="00706CE9"/>
    <w:rsid w:val="00707734"/>
    <w:rsid w:val="007111C7"/>
    <w:rsid w:val="00711AEC"/>
    <w:rsid w:val="00714A18"/>
    <w:rsid w:val="007207E9"/>
    <w:rsid w:val="0072479A"/>
    <w:rsid w:val="00726341"/>
    <w:rsid w:val="007367F6"/>
    <w:rsid w:val="007373AC"/>
    <w:rsid w:val="00737C13"/>
    <w:rsid w:val="0074355C"/>
    <w:rsid w:val="00752C0E"/>
    <w:rsid w:val="00754075"/>
    <w:rsid w:val="00761BB3"/>
    <w:rsid w:val="00771FBD"/>
    <w:rsid w:val="007846EA"/>
    <w:rsid w:val="007A29E8"/>
    <w:rsid w:val="007A5381"/>
    <w:rsid w:val="007A7EFA"/>
    <w:rsid w:val="007B303F"/>
    <w:rsid w:val="007B39D9"/>
    <w:rsid w:val="007C1AC7"/>
    <w:rsid w:val="007C35AD"/>
    <w:rsid w:val="007C7555"/>
    <w:rsid w:val="007D1366"/>
    <w:rsid w:val="007D6438"/>
    <w:rsid w:val="007E73EE"/>
    <w:rsid w:val="007F0303"/>
    <w:rsid w:val="007F4709"/>
    <w:rsid w:val="007F56C1"/>
    <w:rsid w:val="007F6E3B"/>
    <w:rsid w:val="00805C24"/>
    <w:rsid w:val="00805DD1"/>
    <w:rsid w:val="00810D23"/>
    <w:rsid w:val="00811425"/>
    <w:rsid w:val="00816E44"/>
    <w:rsid w:val="0081719C"/>
    <w:rsid w:val="008256F3"/>
    <w:rsid w:val="0083015A"/>
    <w:rsid w:val="008330D4"/>
    <w:rsid w:val="0083403D"/>
    <w:rsid w:val="00844F57"/>
    <w:rsid w:val="00854849"/>
    <w:rsid w:val="00861552"/>
    <w:rsid w:val="0087169F"/>
    <w:rsid w:val="00871F79"/>
    <w:rsid w:val="00874528"/>
    <w:rsid w:val="00874EFE"/>
    <w:rsid w:val="008803AB"/>
    <w:rsid w:val="00882946"/>
    <w:rsid w:val="00883343"/>
    <w:rsid w:val="00887942"/>
    <w:rsid w:val="00894BD8"/>
    <w:rsid w:val="008A37C2"/>
    <w:rsid w:val="008A4BD3"/>
    <w:rsid w:val="008B12F9"/>
    <w:rsid w:val="008B6081"/>
    <w:rsid w:val="008C5AB7"/>
    <w:rsid w:val="008D3BFF"/>
    <w:rsid w:val="008D3E21"/>
    <w:rsid w:val="008D79D2"/>
    <w:rsid w:val="008E3B69"/>
    <w:rsid w:val="008E5256"/>
    <w:rsid w:val="008E6264"/>
    <w:rsid w:val="008F2BF9"/>
    <w:rsid w:val="008F4DE1"/>
    <w:rsid w:val="00901EC7"/>
    <w:rsid w:val="00902697"/>
    <w:rsid w:val="00907F3F"/>
    <w:rsid w:val="00914CB5"/>
    <w:rsid w:val="00915FC6"/>
    <w:rsid w:val="00917CCA"/>
    <w:rsid w:val="00925F60"/>
    <w:rsid w:val="0092688D"/>
    <w:rsid w:val="0093148E"/>
    <w:rsid w:val="009403DF"/>
    <w:rsid w:val="00960E70"/>
    <w:rsid w:val="00962744"/>
    <w:rsid w:val="0097258B"/>
    <w:rsid w:val="00977E84"/>
    <w:rsid w:val="00981989"/>
    <w:rsid w:val="00990D4A"/>
    <w:rsid w:val="009A470C"/>
    <w:rsid w:val="009A52CF"/>
    <w:rsid w:val="009B069F"/>
    <w:rsid w:val="009B0885"/>
    <w:rsid w:val="009B1EB4"/>
    <w:rsid w:val="009B365B"/>
    <w:rsid w:val="009B596B"/>
    <w:rsid w:val="009C106C"/>
    <w:rsid w:val="009D68DE"/>
    <w:rsid w:val="009E0F3D"/>
    <w:rsid w:val="009E4AFA"/>
    <w:rsid w:val="009F2FEC"/>
    <w:rsid w:val="00A00EEA"/>
    <w:rsid w:val="00A06E3F"/>
    <w:rsid w:val="00A0726F"/>
    <w:rsid w:val="00A11977"/>
    <w:rsid w:val="00A123F5"/>
    <w:rsid w:val="00A14597"/>
    <w:rsid w:val="00A166A0"/>
    <w:rsid w:val="00A20238"/>
    <w:rsid w:val="00A25143"/>
    <w:rsid w:val="00A26EF0"/>
    <w:rsid w:val="00A32A20"/>
    <w:rsid w:val="00A33C65"/>
    <w:rsid w:val="00A44455"/>
    <w:rsid w:val="00A45D95"/>
    <w:rsid w:val="00A53E85"/>
    <w:rsid w:val="00A54DA3"/>
    <w:rsid w:val="00A56662"/>
    <w:rsid w:val="00A566F6"/>
    <w:rsid w:val="00A60AFC"/>
    <w:rsid w:val="00A6253C"/>
    <w:rsid w:val="00A6681E"/>
    <w:rsid w:val="00A7116F"/>
    <w:rsid w:val="00A71D8C"/>
    <w:rsid w:val="00A75A36"/>
    <w:rsid w:val="00A859A3"/>
    <w:rsid w:val="00A913E8"/>
    <w:rsid w:val="00A9319F"/>
    <w:rsid w:val="00A951D4"/>
    <w:rsid w:val="00A963AD"/>
    <w:rsid w:val="00AA36E5"/>
    <w:rsid w:val="00AA61E5"/>
    <w:rsid w:val="00AA7B52"/>
    <w:rsid w:val="00AB294A"/>
    <w:rsid w:val="00AB2CD3"/>
    <w:rsid w:val="00AB7871"/>
    <w:rsid w:val="00AC37BA"/>
    <w:rsid w:val="00AD053A"/>
    <w:rsid w:val="00AD08F7"/>
    <w:rsid w:val="00AD46B6"/>
    <w:rsid w:val="00AD545A"/>
    <w:rsid w:val="00AD646E"/>
    <w:rsid w:val="00AD7FC2"/>
    <w:rsid w:val="00AF4D19"/>
    <w:rsid w:val="00B01BB6"/>
    <w:rsid w:val="00B0431F"/>
    <w:rsid w:val="00B0568D"/>
    <w:rsid w:val="00B06902"/>
    <w:rsid w:val="00B072F7"/>
    <w:rsid w:val="00B12D44"/>
    <w:rsid w:val="00B16C21"/>
    <w:rsid w:val="00B2101C"/>
    <w:rsid w:val="00B212AF"/>
    <w:rsid w:val="00B24094"/>
    <w:rsid w:val="00B263D9"/>
    <w:rsid w:val="00B279A2"/>
    <w:rsid w:val="00B3154A"/>
    <w:rsid w:val="00B44968"/>
    <w:rsid w:val="00B55DE6"/>
    <w:rsid w:val="00B57689"/>
    <w:rsid w:val="00B656E9"/>
    <w:rsid w:val="00B70605"/>
    <w:rsid w:val="00B70AEB"/>
    <w:rsid w:val="00B76E4E"/>
    <w:rsid w:val="00B778A3"/>
    <w:rsid w:val="00B85166"/>
    <w:rsid w:val="00B90155"/>
    <w:rsid w:val="00B93F3F"/>
    <w:rsid w:val="00BA35F2"/>
    <w:rsid w:val="00BA4A0F"/>
    <w:rsid w:val="00BA5C06"/>
    <w:rsid w:val="00BA7E34"/>
    <w:rsid w:val="00BB44E9"/>
    <w:rsid w:val="00BB6634"/>
    <w:rsid w:val="00BB6B3D"/>
    <w:rsid w:val="00BB71D1"/>
    <w:rsid w:val="00BC0E51"/>
    <w:rsid w:val="00BC153B"/>
    <w:rsid w:val="00BC4889"/>
    <w:rsid w:val="00BC7D66"/>
    <w:rsid w:val="00BD2378"/>
    <w:rsid w:val="00BE341B"/>
    <w:rsid w:val="00BE3BF2"/>
    <w:rsid w:val="00BE796A"/>
    <w:rsid w:val="00BF3F48"/>
    <w:rsid w:val="00BF5103"/>
    <w:rsid w:val="00BF751F"/>
    <w:rsid w:val="00C02EC2"/>
    <w:rsid w:val="00C03574"/>
    <w:rsid w:val="00C0406C"/>
    <w:rsid w:val="00C06208"/>
    <w:rsid w:val="00C205A7"/>
    <w:rsid w:val="00C311D5"/>
    <w:rsid w:val="00C31B7E"/>
    <w:rsid w:val="00C34416"/>
    <w:rsid w:val="00C42302"/>
    <w:rsid w:val="00C4489F"/>
    <w:rsid w:val="00C57343"/>
    <w:rsid w:val="00C60631"/>
    <w:rsid w:val="00C7493C"/>
    <w:rsid w:val="00C82277"/>
    <w:rsid w:val="00C92810"/>
    <w:rsid w:val="00CA62CA"/>
    <w:rsid w:val="00CB0583"/>
    <w:rsid w:val="00CB1EEE"/>
    <w:rsid w:val="00CB21AE"/>
    <w:rsid w:val="00CB2EAA"/>
    <w:rsid w:val="00CC1C72"/>
    <w:rsid w:val="00CD2DBB"/>
    <w:rsid w:val="00CD3ABD"/>
    <w:rsid w:val="00CD5382"/>
    <w:rsid w:val="00CE06E8"/>
    <w:rsid w:val="00CE0930"/>
    <w:rsid w:val="00CE4F7D"/>
    <w:rsid w:val="00CF3B7F"/>
    <w:rsid w:val="00D0440E"/>
    <w:rsid w:val="00D0560D"/>
    <w:rsid w:val="00D05FD7"/>
    <w:rsid w:val="00D11241"/>
    <w:rsid w:val="00D13F54"/>
    <w:rsid w:val="00D21C56"/>
    <w:rsid w:val="00D21D75"/>
    <w:rsid w:val="00D231E2"/>
    <w:rsid w:val="00D25BF4"/>
    <w:rsid w:val="00D36364"/>
    <w:rsid w:val="00D42B15"/>
    <w:rsid w:val="00D42F10"/>
    <w:rsid w:val="00D42F25"/>
    <w:rsid w:val="00D47E88"/>
    <w:rsid w:val="00D55FE3"/>
    <w:rsid w:val="00D60876"/>
    <w:rsid w:val="00D6168C"/>
    <w:rsid w:val="00D6266B"/>
    <w:rsid w:val="00D6627F"/>
    <w:rsid w:val="00D8119F"/>
    <w:rsid w:val="00D82AF6"/>
    <w:rsid w:val="00D82BB2"/>
    <w:rsid w:val="00D8476C"/>
    <w:rsid w:val="00D911BA"/>
    <w:rsid w:val="00DA6769"/>
    <w:rsid w:val="00DA6D56"/>
    <w:rsid w:val="00DA7D15"/>
    <w:rsid w:val="00DB413A"/>
    <w:rsid w:val="00DC5D86"/>
    <w:rsid w:val="00DC61C1"/>
    <w:rsid w:val="00DD049C"/>
    <w:rsid w:val="00DD2626"/>
    <w:rsid w:val="00DD4176"/>
    <w:rsid w:val="00DD7A7C"/>
    <w:rsid w:val="00DE17D7"/>
    <w:rsid w:val="00DE18E9"/>
    <w:rsid w:val="00DE4090"/>
    <w:rsid w:val="00DE5F6D"/>
    <w:rsid w:val="00DF180B"/>
    <w:rsid w:val="00DF2AF2"/>
    <w:rsid w:val="00E0247A"/>
    <w:rsid w:val="00E02EF1"/>
    <w:rsid w:val="00E04D1D"/>
    <w:rsid w:val="00E243D8"/>
    <w:rsid w:val="00E321B6"/>
    <w:rsid w:val="00E3730A"/>
    <w:rsid w:val="00E50553"/>
    <w:rsid w:val="00E512F6"/>
    <w:rsid w:val="00E516EC"/>
    <w:rsid w:val="00E547BE"/>
    <w:rsid w:val="00E66D2D"/>
    <w:rsid w:val="00E71916"/>
    <w:rsid w:val="00E84B1E"/>
    <w:rsid w:val="00E879CA"/>
    <w:rsid w:val="00E95090"/>
    <w:rsid w:val="00EA1572"/>
    <w:rsid w:val="00EB0EAF"/>
    <w:rsid w:val="00EB2855"/>
    <w:rsid w:val="00EB54A1"/>
    <w:rsid w:val="00EB5D87"/>
    <w:rsid w:val="00EB710C"/>
    <w:rsid w:val="00EB7FAD"/>
    <w:rsid w:val="00EC4544"/>
    <w:rsid w:val="00EC4685"/>
    <w:rsid w:val="00EC53A5"/>
    <w:rsid w:val="00EC6A46"/>
    <w:rsid w:val="00ED401A"/>
    <w:rsid w:val="00EE4611"/>
    <w:rsid w:val="00EF08CF"/>
    <w:rsid w:val="00F02F62"/>
    <w:rsid w:val="00F1575F"/>
    <w:rsid w:val="00F16235"/>
    <w:rsid w:val="00F233CF"/>
    <w:rsid w:val="00F258C7"/>
    <w:rsid w:val="00F32506"/>
    <w:rsid w:val="00F43F28"/>
    <w:rsid w:val="00F442E0"/>
    <w:rsid w:val="00F463FA"/>
    <w:rsid w:val="00F4733E"/>
    <w:rsid w:val="00F52555"/>
    <w:rsid w:val="00F52C30"/>
    <w:rsid w:val="00F559B3"/>
    <w:rsid w:val="00F565F8"/>
    <w:rsid w:val="00F6421C"/>
    <w:rsid w:val="00F6456C"/>
    <w:rsid w:val="00F67383"/>
    <w:rsid w:val="00F80B96"/>
    <w:rsid w:val="00F860D6"/>
    <w:rsid w:val="00F86BCE"/>
    <w:rsid w:val="00F90EC4"/>
    <w:rsid w:val="00F91A7C"/>
    <w:rsid w:val="00F9253E"/>
    <w:rsid w:val="00F92632"/>
    <w:rsid w:val="00F940C6"/>
    <w:rsid w:val="00F9622F"/>
    <w:rsid w:val="00FB110F"/>
    <w:rsid w:val="00FB4841"/>
    <w:rsid w:val="00FB61A7"/>
    <w:rsid w:val="00FD087A"/>
    <w:rsid w:val="00FD10B9"/>
    <w:rsid w:val="00FD24E7"/>
    <w:rsid w:val="00FE1445"/>
    <w:rsid w:val="00FE2F59"/>
    <w:rsid w:val="00FE3860"/>
    <w:rsid w:val="00FE74AB"/>
    <w:rsid w:val="00FF239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D16DB0"/>
  <w15:docId w15:val="{9229AEA3-C63C-460D-A2F5-0763FAC5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4"/>
      <w:lang w:val="en-Z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9F5"/>
    <w:pPr>
      <w:keepNext/>
      <w:widowControl/>
      <w:autoSpaceDE/>
      <w:autoSpaceDN/>
      <w:adjustRightInd/>
      <w:jc w:val="left"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539F5"/>
    <w:rPr>
      <w:rFonts w:eastAsia="Times New Roman" w:cs="Times New Roman"/>
      <w:b/>
      <w:bCs/>
      <w:sz w:val="22"/>
      <w:lang w:val="en-GB"/>
    </w:rPr>
  </w:style>
  <w:style w:type="paragraph" w:customStyle="1" w:styleId="CSW1">
    <w:name w:val="CSW[1]"/>
    <w:basedOn w:val="Normal"/>
    <w:uiPriority w:val="99"/>
    <w:rsid w:val="00CB21AE"/>
    <w:pPr>
      <w:numPr>
        <w:numId w:val="1"/>
      </w:numPr>
      <w:autoSpaceDE/>
      <w:autoSpaceDN/>
      <w:adjustRightInd/>
      <w:jc w:val="left"/>
    </w:pPr>
    <w:rPr>
      <w:rFonts w:ascii="Arial" w:hAnsi="Arial" w:cs="Arial"/>
      <w:sz w:val="24"/>
    </w:rPr>
  </w:style>
  <w:style w:type="paragraph" w:customStyle="1" w:styleId="CSW2">
    <w:name w:val="CSW[2]"/>
    <w:basedOn w:val="CSW1"/>
    <w:uiPriority w:val="99"/>
    <w:rsid w:val="006D4084"/>
    <w:pPr>
      <w:numPr>
        <w:numId w:val="3"/>
      </w:numPr>
      <w:contextualSpacing/>
    </w:pPr>
    <w:rPr>
      <w:lang w:eastAsia="en-ZA"/>
    </w:rPr>
  </w:style>
  <w:style w:type="paragraph" w:customStyle="1" w:styleId="StyleCSW2Black">
    <w:name w:val="Style CSW[2] + Black"/>
    <w:basedOn w:val="CSW2"/>
    <w:uiPriority w:val="99"/>
    <w:rsid w:val="006D4084"/>
    <w:pPr>
      <w:numPr>
        <w:numId w:val="0"/>
      </w:numPr>
    </w:pPr>
    <w:rPr>
      <w:color w:val="000000"/>
    </w:rPr>
  </w:style>
  <w:style w:type="paragraph" w:customStyle="1" w:styleId="Default">
    <w:name w:val="Default"/>
    <w:uiPriority w:val="99"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0"/>
    </w:rPr>
  </w:style>
  <w:style w:type="paragraph" w:styleId="Title">
    <w:name w:val="Title"/>
    <w:basedOn w:val="Default"/>
    <w:next w:val="Default"/>
    <w:link w:val="TitleChar"/>
    <w:uiPriority w:val="99"/>
    <w:qFormat/>
    <w:rsid w:val="00A56662"/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Header">
    <w:name w:val="header"/>
    <w:basedOn w:val="Default"/>
    <w:next w:val="Default"/>
    <w:link w:val="HeaderChar"/>
    <w:uiPriority w:val="99"/>
    <w:rsid w:val="00A56662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Footer">
    <w:name w:val="footer"/>
    <w:basedOn w:val="Default"/>
    <w:next w:val="Default"/>
    <w:link w:val="FooterChar"/>
    <w:uiPriority w:val="99"/>
    <w:semiHidden/>
    <w:rsid w:val="00A56662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662"/>
    <w:rPr>
      <w:rFonts w:ascii="Arial,Bold" w:hAnsi="Arial,Bold" w:cs="Times New Roman"/>
      <w:sz w:val="20"/>
      <w:lang w:val="en-US"/>
    </w:rPr>
  </w:style>
  <w:style w:type="character" w:styleId="Hyperlink">
    <w:name w:val="Hyperlink"/>
    <w:basedOn w:val="DefaultParagraphFont"/>
    <w:uiPriority w:val="99"/>
    <w:semiHidden/>
    <w:rsid w:val="003539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39F5"/>
    <w:pPr>
      <w:ind w:left="720"/>
      <w:contextualSpacing/>
    </w:pPr>
  </w:style>
  <w:style w:type="table" w:styleId="TableGrid">
    <w:name w:val="Table Grid"/>
    <w:basedOn w:val="TableNormal"/>
    <w:uiPriority w:val="39"/>
    <w:rsid w:val="003539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525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5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2555"/>
    <w:rPr>
      <w:rFonts w:ascii="Arial,Bold" w:hAnsi="Arial,Bol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2555"/>
    <w:rPr>
      <w:rFonts w:ascii="Arial,Bold" w:hAnsi="Arial,Bold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rsid w:val="003F016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IARU Conference Paper</vt:lpstr>
    </vt:vector>
  </TitlesOfParts>
  <Company>IARU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IARU Conference Paper</dc:title>
  <dc:creator>Frodo Baggins</dc:creator>
  <cp:lastModifiedBy>Hans Blondeel Timmerman</cp:lastModifiedBy>
  <cp:revision>9</cp:revision>
  <dcterms:created xsi:type="dcterms:W3CDTF">2020-07-09T02:22:00Z</dcterms:created>
  <dcterms:modified xsi:type="dcterms:W3CDTF">2020-07-11T07:22:00Z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fbbaf8d0-f500-4918-a183-e96bc047d139</vt:lpwstr>
  </property>
</Properties>
</file>